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77C7DF1C"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B426A7">
        <w:rPr>
          <w:rFonts w:cs="Arial"/>
          <w:sz w:val="24"/>
          <w:szCs w:val="24"/>
        </w:rPr>
        <w:t>7</w:t>
      </w:r>
      <w:r>
        <w:rPr>
          <w:rFonts w:cs="Arial"/>
          <w:sz w:val="24"/>
          <w:szCs w:val="24"/>
        </w:rPr>
        <w:t>-</w:t>
      </w:r>
      <w:r w:rsidR="006F1CCA">
        <w:rPr>
          <w:rFonts w:cs="Arial"/>
          <w:sz w:val="24"/>
          <w:szCs w:val="24"/>
        </w:rPr>
        <w:t>e</w:t>
      </w:r>
      <w:r>
        <w:rPr>
          <w:rFonts w:cs="Arial"/>
          <w:sz w:val="24"/>
          <w:szCs w:val="24"/>
        </w:rPr>
        <w:tab/>
      </w:r>
      <w:bookmarkStart w:id="0" w:name="_GoBack"/>
      <w:bookmarkEnd w:id="0"/>
      <w:r>
        <w:rPr>
          <w:rFonts w:cs="Arial"/>
          <w:sz w:val="24"/>
          <w:szCs w:val="24"/>
        </w:rPr>
        <w:t>R4-20</w:t>
      </w:r>
      <w:r w:rsidR="00DC36F4">
        <w:rPr>
          <w:rFonts w:cs="Arial"/>
          <w:sz w:val="24"/>
          <w:szCs w:val="24"/>
        </w:rPr>
        <w:t>14590</w:t>
      </w:r>
    </w:p>
    <w:p w14:paraId="743570D8" w14:textId="70BD134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2nd</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13th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4F7EE824"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4A2DBE">
        <w:rPr>
          <w:rFonts w:ascii="Arial" w:hAnsi="Arial"/>
          <w:sz w:val="24"/>
        </w:rPr>
        <w:t>12.</w:t>
      </w:r>
      <w:r w:rsidR="00040F7D">
        <w:rPr>
          <w:rFonts w:ascii="Arial" w:hAnsi="Arial"/>
          <w:sz w:val="24"/>
        </w:rPr>
        <w:t>3</w:t>
      </w:r>
      <w:r w:rsidR="004A2DBE">
        <w:rPr>
          <w:rFonts w:ascii="Arial" w:hAnsi="Arial"/>
          <w:sz w:val="24"/>
        </w:rPr>
        <w:t>.</w:t>
      </w:r>
      <w:r w:rsidR="00040F7D">
        <w:rPr>
          <w:rFonts w:ascii="Arial" w:hAnsi="Arial"/>
          <w:sz w:val="24"/>
        </w:rPr>
        <w:t>2.</w:t>
      </w:r>
      <w:r w:rsidR="00D517FF">
        <w:rPr>
          <w:rFonts w:ascii="Arial" w:hAnsi="Arial"/>
          <w:sz w:val="24"/>
        </w:rPr>
        <w:t>3</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4122A218"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517FF">
        <w:rPr>
          <w:rFonts w:ascii="Arial" w:hAnsi="Arial"/>
          <w:sz w:val="24"/>
        </w:rPr>
        <w:t>On performance improvements from self-calibration in UL gaps</w:t>
      </w:r>
    </w:p>
    <w:p w14:paraId="47130695" w14:textId="42C84AB7"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D517FF">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659474B0" w:rsidR="006B4115" w:rsidRDefault="00BA39D7" w:rsidP="00122353">
      <w:pPr>
        <w:jc w:val="both"/>
        <w:rPr>
          <w:rFonts w:ascii="Arial" w:hAnsi="Arial" w:cs="Arial"/>
          <w:sz w:val="20"/>
          <w:szCs w:val="20"/>
        </w:rPr>
      </w:pPr>
      <w:r>
        <w:rPr>
          <w:rFonts w:ascii="Arial" w:hAnsi="Arial" w:cs="Arial"/>
          <w:sz w:val="20"/>
          <w:szCs w:val="20"/>
        </w:rPr>
        <w:t xml:space="preserve">UL gaps for FR2 UEs’ self-calibrations were proposed during Rel-15. But lack of consensus, there had no outcome in Rel-15 and no further discussions during Rel-16 timeframe. In </w:t>
      </w:r>
      <w:r w:rsidR="00DE6563">
        <w:rPr>
          <w:rFonts w:ascii="Arial" w:hAnsi="Arial" w:cs="Arial"/>
          <w:sz w:val="20"/>
          <w:szCs w:val="20"/>
        </w:rPr>
        <w:t xml:space="preserve">preparation of </w:t>
      </w:r>
      <w:r>
        <w:rPr>
          <w:rFonts w:ascii="Arial" w:hAnsi="Arial" w:cs="Arial"/>
          <w:sz w:val="20"/>
          <w:szCs w:val="20"/>
        </w:rPr>
        <w:t>Rel-17</w:t>
      </w:r>
      <w:r w:rsidR="00DE6563">
        <w:rPr>
          <w:rFonts w:ascii="Arial" w:hAnsi="Arial" w:cs="Arial"/>
          <w:sz w:val="20"/>
          <w:szCs w:val="20"/>
        </w:rPr>
        <w:t xml:space="preserve"> WID</w:t>
      </w:r>
      <w:r>
        <w:rPr>
          <w:rFonts w:ascii="Arial" w:hAnsi="Arial" w:cs="Arial"/>
          <w:sz w:val="20"/>
          <w:szCs w:val="20"/>
        </w:rPr>
        <w:t xml:space="preserve">, </w:t>
      </w:r>
      <w:r w:rsidR="005C39AC">
        <w:rPr>
          <w:rFonts w:ascii="Arial" w:hAnsi="Arial" w:cs="Arial"/>
          <w:sz w:val="20"/>
          <w:szCs w:val="20"/>
        </w:rPr>
        <w:t xml:space="preserve">the interests </w:t>
      </w:r>
      <w:r w:rsidR="00DE6563">
        <w:rPr>
          <w:rFonts w:ascii="Arial" w:hAnsi="Arial" w:cs="Arial"/>
          <w:sz w:val="20"/>
          <w:szCs w:val="20"/>
        </w:rPr>
        <w:t>were</w:t>
      </w:r>
      <w:r w:rsidR="005C39AC">
        <w:rPr>
          <w:rFonts w:ascii="Arial" w:hAnsi="Arial" w:cs="Arial"/>
          <w:sz w:val="20"/>
          <w:szCs w:val="20"/>
        </w:rPr>
        <w:t xml:space="preserve"> </w:t>
      </w:r>
      <w:r w:rsidR="004E0AF4">
        <w:rPr>
          <w:rFonts w:ascii="Arial" w:hAnsi="Arial" w:cs="Arial"/>
          <w:sz w:val="20"/>
          <w:szCs w:val="20"/>
        </w:rPr>
        <w:t>resurgent,</w:t>
      </w:r>
      <w:r w:rsidR="005C39AC">
        <w:rPr>
          <w:rFonts w:ascii="Arial" w:hAnsi="Arial" w:cs="Arial"/>
          <w:sz w:val="20"/>
          <w:szCs w:val="20"/>
        </w:rPr>
        <w:t xml:space="preserve"> and companies agreed to study </w:t>
      </w:r>
      <w:r w:rsidR="004E0AF4">
        <w:rPr>
          <w:rFonts w:ascii="Arial" w:hAnsi="Arial" w:cs="Arial"/>
          <w:sz w:val="20"/>
          <w:szCs w:val="20"/>
        </w:rPr>
        <w:t xml:space="preserve">if UL gaps are feasible and if performance gains are identified. In this contribution, </w:t>
      </w:r>
      <w:r w:rsidR="00094185">
        <w:rPr>
          <w:rFonts w:ascii="Arial" w:hAnsi="Arial" w:cs="Arial"/>
          <w:sz w:val="20"/>
          <w:szCs w:val="20"/>
        </w:rPr>
        <w:t xml:space="preserve">we identify the possible </w:t>
      </w:r>
      <w:r w:rsidR="002E6FC8">
        <w:rPr>
          <w:rFonts w:ascii="Arial" w:hAnsi="Arial" w:cs="Arial"/>
          <w:sz w:val="20"/>
          <w:szCs w:val="20"/>
        </w:rPr>
        <w:t>performance gains if UL gaps are allowed.</w:t>
      </w:r>
    </w:p>
    <w:p w14:paraId="2DACFD34" w14:textId="211EE71C"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7B16F1ED" w14:textId="22BBB6ED" w:rsidR="003305F3" w:rsidRDefault="002E6FC8" w:rsidP="00B32EDD">
      <w:pPr>
        <w:rPr>
          <w:rFonts w:ascii="Arial" w:hAnsi="Arial" w:cs="Arial"/>
          <w:sz w:val="20"/>
          <w:szCs w:val="20"/>
          <w:lang w:val="en-GB"/>
        </w:rPr>
      </w:pPr>
      <w:r>
        <w:rPr>
          <w:rFonts w:ascii="Arial" w:hAnsi="Arial" w:cs="Arial"/>
          <w:sz w:val="20"/>
          <w:szCs w:val="20"/>
          <w:lang w:val="en-GB"/>
        </w:rPr>
        <w:t xml:space="preserve">With manufacture calibrations, Rel-16 compliant UE </w:t>
      </w:r>
      <w:r w:rsidR="00E36958">
        <w:rPr>
          <w:rFonts w:ascii="Arial" w:hAnsi="Arial" w:cs="Arial"/>
          <w:sz w:val="20"/>
          <w:szCs w:val="20"/>
          <w:lang w:val="en-GB"/>
        </w:rPr>
        <w:t>must</w:t>
      </w:r>
      <w:r>
        <w:rPr>
          <w:rFonts w:ascii="Arial" w:hAnsi="Arial" w:cs="Arial"/>
          <w:sz w:val="20"/>
          <w:szCs w:val="20"/>
          <w:lang w:val="en-GB"/>
        </w:rPr>
        <w:t xml:space="preserve"> meet </w:t>
      </w:r>
      <w:r w:rsidR="00E36958">
        <w:rPr>
          <w:rFonts w:ascii="Arial" w:hAnsi="Arial" w:cs="Arial"/>
          <w:sz w:val="20"/>
          <w:szCs w:val="20"/>
          <w:lang w:val="en-GB"/>
        </w:rPr>
        <w:t>all</w:t>
      </w:r>
      <w:r>
        <w:rPr>
          <w:rFonts w:ascii="Arial" w:hAnsi="Arial" w:cs="Arial"/>
          <w:sz w:val="20"/>
          <w:szCs w:val="20"/>
          <w:lang w:val="en-GB"/>
        </w:rPr>
        <w:t xml:space="preserve"> Rel-16 RF requirements</w:t>
      </w:r>
      <w:r w:rsidR="00E36958">
        <w:rPr>
          <w:rFonts w:ascii="Arial" w:hAnsi="Arial" w:cs="Arial"/>
          <w:sz w:val="20"/>
          <w:szCs w:val="20"/>
          <w:lang w:val="en-GB"/>
        </w:rPr>
        <w:t xml:space="preserve"> in required operating temperature and voltage range. For FR2, due to large channel bandwidth and high data throughput and high carrier frequency, </w:t>
      </w:r>
      <w:r w:rsidR="00133DCC">
        <w:rPr>
          <w:rFonts w:ascii="Arial" w:hAnsi="Arial" w:cs="Arial"/>
          <w:sz w:val="20"/>
          <w:szCs w:val="20"/>
          <w:lang w:val="en-GB"/>
        </w:rPr>
        <w:t xml:space="preserve">RF components are more vulnerable to temperature and voltage drifts. </w:t>
      </w:r>
      <w:r w:rsidR="00420286">
        <w:rPr>
          <w:rFonts w:ascii="Arial" w:hAnsi="Arial" w:cs="Arial"/>
          <w:sz w:val="20"/>
          <w:szCs w:val="20"/>
          <w:lang w:val="en-GB"/>
        </w:rPr>
        <w:t>Without real-time calibrations, design margins and/or complicated manufacture calibrations are needed.</w:t>
      </w:r>
      <w:r w:rsidR="00E36958">
        <w:rPr>
          <w:rFonts w:ascii="Arial" w:hAnsi="Arial" w:cs="Arial"/>
          <w:sz w:val="20"/>
          <w:szCs w:val="20"/>
          <w:lang w:val="en-GB"/>
        </w:rPr>
        <w:t xml:space="preserve"> </w:t>
      </w:r>
      <w:r w:rsidR="00420286">
        <w:rPr>
          <w:rFonts w:ascii="Arial" w:hAnsi="Arial" w:cs="Arial"/>
          <w:sz w:val="20"/>
          <w:szCs w:val="20"/>
          <w:lang w:val="en-GB"/>
        </w:rPr>
        <w:t xml:space="preserve"> With real-time calibrations, design margins can be explored to boost overall system performance and </w:t>
      </w:r>
      <w:r w:rsidR="00793143">
        <w:rPr>
          <w:rFonts w:ascii="Arial" w:hAnsi="Arial" w:cs="Arial"/>
          <w:sz w:val="20"/>
          <w:szCs w:val="20"/>
          <w:lang w:val="en-GB"/>
        </w:rPr>
        <w:t xml:space="preserve">manufacture </w:t>
      </w:r>
      <w:r w:rsidR="00420286">
        <w:rPr>
          <w:rFonts w:ascii="Arial" w:hAnsi="Arial" w:cs="Arial"/>
          <w:sz w:val="20"/>
          <w:szCs w:val="20"/>
          <w:lang w:val="en-GB"/>
        </w:rPr>
        <w:t>calibration</w:t>
      </w:r>
      <w:r w:rsidR="00793143">
        <w:rPr>
          <w:rFonts w:ascii="Arial" w:hAnsi="Arial" w:cs="Arial"/>
          <w:sz w:val="20"/>
          <w:szCs w:val="20"/>
          <w:lang w:val="en-GB"/>
        </w:rPr>
        <w:t xml:space="preserve"> effort</w:t>
      </w:r>
      <w:r w:rsidR="00420286">
        <w:rPr>
          <w:rFonts w:ascii="Arial" w:hAnsi="Arial" w:cs="Arial"/>
          <w:sz w:val="20"/>
          <w:szCs w:val="20"/>
          <w:lang w:val="en-GB"/>
        </w:rPr>
        <w:t xml:space="preserve"> </w:t>
      </w:r>
      <w:r w:rsidR="00793143">
        <w:rPr>
          <w:rFonts w:ascii="Arial" w:hAnsi="Arial" w:cs="Arial"/>
          <w:sz w:val="20"/>
          <w:szCs w:val="20"/>
          <w:lang w:val="en-GB"/>
        </w:rPr>
        <w:t xml:space="preserve">normally can be reduced. One way for UE to do </w:t>
      </w:r>
      <w:r w:rsidR="00DE6563">
        <w:rPr>
          <w:rFonts w:ascii="Arial" w:hAnsi="Arial" w:cs="Arial"/>
          <w:sz w:val="20"/>
          <w:szCs w:val="20"/>
          <w:lang w:val="en-GB"/>
        </w:rPr>
        <w:t xml:space="preserve">real-time </w:t>
      </w:r>
      <w:r w:rsidR="00793143">
        <w:rPr>
          <w:rFonts w:ascii="Arial" w:hAnsi="Arial" w:cs="Arial"/>
          <w:sz w:val="20"/>
          <w:szCs w:val="20"/>
          <w:lang w:val="en-GB"/>
        </w:rPr>
        <w:t>calibrations is to use UL gaps, the dedicated</w:t>
      </w:r>
      <w:r w:rsidR="00B84A72">
        <w:rPr>
          <w:rFonts w:ascii="Arial" w:hAnsi="Arial" w:cs="Arial"/>
          <w:sz w:val="20"/>
          <w:szCs w:val="20"/>
          <w:lang w:val="en-GB"/>
        </w:rPr>
        <w:t xml:space="preserve"> </w:t>
      </w:r>
      <w:r w:rsidR="00793143">
        <w:rPr>
          <w:rFonts w:ascii="Arial" w:hAnsi="Arial" w:cs="Arial"/>
          <w:sz w:val="20"/>
          <w:szCs w:val="20"/>
          <w:lang w:val="en-GB"/>
        </w:rPr>
        <w:t xml:space="preserve">slots during which UEs may </w:t>
      </w:r>
      <w:r w:rsidR="00B84A72">
        <w:rPr>
          <w:rFonts w:ascii="Arial" w:hAnsi="Arial" w:cs="Arial"/>
          <w:sz w:val="20"/>
          <w:szCs w:val="20"/>
          <w:lang w:val="en-GB"/>
        </w:rPr>
        <w:t xml:space="preserve">calibrate RF components. A variety of RF components can benefit from calibrations, such </w:t>
      </w:r>
      <w:r w:rsidR="00B84A72" w:rsidRPr="00B84A72">
        <w:rPr>
          <w:rFonts w:ascii="Arial" w:hAnsi="Arial" w:cs="Arial"/>
          <w:sz w:val="20"/>
          <w:szCs w:val="20"/>
          <w:lang w:val="en-GB"/>
        </w:rPr>
        <w:t xml:space="preserve">as </w:t>
      </w:r>
      <w:r w:rsidR="00B84A72">
        <w:rPr>
          <w:rFonts w:ascii="Arial" w:hAnsi="Arial" w:cs="Arial"/>
          <w:sz w:val="20"/>
          <w:szCs w:val="20"/>
        </w:rPr>
        <w:t>PA</w:t>
      </w:r>
      <w:r w:rsidR="00B84A72" w:rsidRPr="00B84A72">
        <w:rPr>
          <w:rFonts w:ascii="Arial" w:hAnsi="Arial" w:cs="Arial"/>
          <w:sz w:val="20"/>
          <w:szCs w:val="20"/>
        </w:rPr>
        <w:t>, LO/mixer, LNA, analog RF filter, ADC and DAC, etc.</w:t>
      </w:r>
    </w:p>
    <w:p w14:paraId="4B76EA1E" w14:textId="0A9A9003" w:rsidR="00B84A72" w:rsidRDefault="00B84A72" w:rsidP="00B32EDD">
      <w:pPr>
        <w:rPr>
          <w:rFonts w:ascii="Arial" w:hAnsi="Arial" w:cs="Arial"/>
          <w:sz w:val="20"/>
          <w:szCs w:val="20"/>
          <w:lang w:val="en-GB"/>
        </w:rPr>
      </w:pPr>
    </w:p>
    <w:p w14:paraId="08F5C74E" w14:textId="4CA1CC6B" w:rsidR="002B7952" w:rsidRDefault="002B7952" w:rsidP="00B32EDD">
      <w:pPr>
        <w:rPr>
          <w:rFonts w:ascii="Arial" w:hAnsi="Arial" w:cs="Arial"/>
          <w:sz w:val="20"/>
          <w:szCs w:val="20"/>
          <w:lang w:val="en-GB"/>
        </w:rPr>
      </w:pPr>
      <w:r w:rsidRPr="002B7952">
        <w:rPr>
          <w:rFonts w:ascii="Arial" w:hAnsi="Arial" w:cs="Arial"/>
          <w:noProof/>
          <w:sz w:val="20"/>
          <w:szCs w:val="20"/>
          <w:lang w:val="en-GB"/>
        </w:rPr>
        <mc:AlternateContent>
          <mc:Choice Requires="wps">
            <w:drawing>
              <wp:anchor distT="45720" distB="45720" distL="114300" distR="114300" simplePos="0" relativeHeight="251659264" behindDoc="0" locked="0" layoutInCell="1" allowOverlap="1" wp14:anchorId="4C6C9A37" wp14:editId="1B4FFAB3">
                <wp:simplePos x="0" y="0"/>
                <wp:positionH relativeFrom="margin">
                  <wp:align>left</wp:align>
                </wp:positionH>
                <wp:positionV relativeFrom="paragraph">
                  <wp:posOffset>290944</wp:posOffset>
                </wp:positionV>
                <wp:extent cx="5991225" cy="2510790"/>
                <wp:effectExtent l="0" t="0" r="2857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511188"/>
                        </a:xfrm>
                        <a:prstGeom prst="rect">
                          <a:avLst/>
                        </a:prstGeom>
                        <a:solidFill>
                          <a:srgbClr val="FFFFFF"/>
                        </a:solidFill>
                        <a:ln w="9525">
                          <a:solidFill>
                            <a:srgbClr val="000000"/>
                          </a:solidFill>
                          <a:miter lim="800000"/>
                          <a:headEnd/>
                          <a:tailEnd/>
                        </a:ln>
                      </wps:spPr>
                      <wps:txbx>
                        <w:txbxContent>
                          <w:p w14:paraId="7C46799D" w14:textId="77777777" w:rsidR="004474CA" w:rsidRPr="002B7952" w:rsidRDefault="004474CA" w:rsidP="002B7952">
                            <w:pPr>
                              <w:numPr>
                                <w:ilvl w:val="1"/>
                                <w:numId w:val="49"/>
                              </w:numPr>
                            </w:pPr>
                            <w:r w:rsidRPr="002B7952">
                              <w:rPr>
                                <w:b/>
                                <w:bCs/>
                                <w:u w:val="single"/>
                              </w:rPr>
                              <w:t>UL gaps for self-calibration and monitoring</w:t>
                            </w:r>
                            <w:r w:rsidRPr="002B7952">
                              <w:t>. [RAN4 RF/RRM, RAN2] Study and, if feasible, introduce UE specific and NW configured gap for general self-calibration and monitoring purposes including</w:t>
                            </w:r>
                          </w:p>
                          <w:p w14:paraId="36B47652" w14:textId="77777777" w:rsidR="004474CA" w:rsidRPr="002B7952" w:rsidRDefault="004474CA" w:rsidP="002B7952">
                            <w:pPr>
                              <w:numPr>
                                <w:ilvl w:val="3"/>
                                <w:numId w:val="49"/>
                              </w:numPr>
                            </w:pPr>
                            <w:r w:rsidRPr="002B7952">
                              <w:t>PA efficiency and power consumption</w:t>
                            </w:r>
                          </w:p>
                          <w:p w14:paraId="442BEC0C" w14:textId="77777777" w:rsidR="004474CA" w:rsidRPr="002B7952" w:rsidRDefault="004474CA" w:rsidP="002B7952">
                            <w:pPr>
                              <w:numPr>
                                <w:ilvl w:val="3"/>
                                <w:numId w:val="49"/>
                              </w:numPr>
                            </w:pPr>
                            <w:r w:rsidRPr="002B7952">
                              <w:t xml:space="preserve">Transceiver calibration due to temperature variation </w:t>
                            </w:r>
                          </w:p>
                          <w:p w14:paraId="640B7467" w14:textId="77777777" w:rsidR="004474CA" w:rsidRPr="002B7952" w:rsidRDefault="004474CA" w:rsidP="002B7952">
                            <w:pPr>
                              <w:numPr>
                                <w:ilvl w:val="3"/>
                                <w:numId w:val="49"/>
                              </w:numPr>
                            </w:pPr>
                            <w:r w:rsidRPr="002B7952">
                              <w:t>UE Tx power management</w:t>
                            </w:r>
                          </w:p>
                          <w:p w14:paraId="267D90C6" w14:textId="77777777" w:rsidR="004474CA" w:rsidRPr="002B7952" w:rsidRDefault="004474CA" w:rsidP="002B7952">
                            <w:pPr>
                              <w:numPr>
                                <w:ilvl w:val="3"/>
                                <w:numId w:val="49"/>
                              </w:numPr>
                            </w:pPr>
                            <w:r w:rsidRPr="002B7952">
                              <w:t>Others self-calibration and monitoring are not precluded</w:t>
                            </w:r>
                          </w:p>
                          <w:p w14:paraId="3A27D159" w14:textId="77777777" w:rsidR="004474CA" w:rsidRPr="002B7952" w:rsidRDefault="004474CA" w:rsidP="002B7952">
                            <w:pPr>
                              <w:numPr>
                                <w:ilvl w:val="2"/>
                                <w:numId w:val="49"/>
                              </w:numPr>
                            </w:pPr>
                            <w:r w:rsidRPr="002B7952">
                              <w:rPr>
                                <w:b/>
                                <w:bCs/>
                              </w:rPr>
                              <w:t>Phase 1:</w:t>
                            </w:r>
                            <w:r w:rsidRPr="002B7952">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24971FDF" w14:textId="77777777" w:rsidR="004474CA" w:rsidRPr="002B7952" w:rsidRDefault="004474CA" w:rsidP="002B7952">
                            <w:pPr>
                              <w:numPr>
                                <w:ilvl w:val="2"/>
                                <w:numId w:val="49"/>
                              </w:numPr>
                            </w:pPr>
                            <w:r w:rsidRPr="002B7952">
                              <w:rPr>
                                <w:b/>
                                <w:bCs/>
                              </w:rPr>
                              <w:t>Phase 2:</w:t>
                            </w:r>
                            <w:r w:rsidRPr="002B7952">
                              <w:t xml:space="preserve"> Specify the UL gap configuration(s), related UE capability and interruptions, if needed, based on the identified performance gain in Phase 1 and UE fall back behavior i.e. if gaps are not available for UE requesting gaps.</w:t>
                            </w:r>
                          </w:p>
                          <w:p w14:paraId="58C3FFEC" w14:textId="5CE5F074" w:rsidR="004474CA" w:rsidRDefault="004474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6C9A37" id="_x0000_t202" coordsize="21600,21600" o:spt="202" path="m,l,21600r21600,l21600,xe">
                <v:stroke joinstyle="miter"/>
                <v:path gradientshapeok="t" o:connecttype="rect"/>
              </v:shapetype>
              <v:shape id="Text Box 2" o:spid="_x0000_s1026" type="#_x0000_t202" style="position:absolute;margin-left:0;margin-top:22.9pt;width:471.75pt;height:197.7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">
                <v:textbox>
                  <w:txbxContent>
                    <w:p w14:paraId="7C46799D" w14:textId="77777777" w:rsidR="004474CA" w:rsidRPr="002B7952" w:rsidRDefault="004474CA" w:rsidP="002B7952">
                      <w:pPr>
                        <w:numPr>
                          <w:ilvl w:val="1"/>
                          <w:numId w:val="49"/>
                        </w:numPr>
                      </w:pPr>
                      <w:r w:rsidRPr="002B7952">
                        <w:rPr>
                          <w:b/>
                          <w:bCs/>
                          <w:u w:val="single"/>
                        </w:rPr>
                        <w:t>UL gaps for self-calibration and monitoring</w:t>
                      </w:r>
                      <w:r w:rsidRPr="002B7952">
                        <w:t>. [RAN4 RF/RRM, RAN2] Study and, if feasible, introduce UE specific and NW configured gap for general self-calibration and monitoring purposes including</w:t>
                      </w:r>
                    </w:p>
                    <w:p w14:paraId="36B47652" w14:textId="77777777" w:rsidR="004474CA" w:rsidRPr="002B7952" w:rsidRDefault="004474CA" w:rsidP="002B7952">
                      <w:pPr>
                        <w:numPr>
                          <w:ilvl w:val="3"/>
                          <w:numId w:val="49"/>
                        </w:numPr>
                      </w:pPr>
                      <w:r w:rsidRPr="002B7952">
                        <w:t>PA efficiency and power consumption</w:t>
                      </w:r>
                    </w:p>
                    <w:p w14:paraId="442BEC0C" w14:textId="77777777" w:rsidR="004474CA" w:rsidRPr="002B7952" w:rsidRDefault="004474CA" w:rsidP="002B7952">
                      <w:pPr>
                        <w:numPr>
                          <w:ilvl w:val="3"/>
                          <w:numId w:val="49"/>
                        </w:numPr>
                      </w:pPr>
                      <w:r w:rsidRPr="002B7952">
                        <w:t xml:space="preserve">Transceiver calibration due to temperature variation </w:t>
                      </w:r>
                    </w:p>
                    <w:p w14:paraId="640B7467" w14:textId="77777777" w:rsidR="004474CA" w:rsidRPr="002B7952" w:rsidRDefault="004474CA" w:rsidP="002B7952">
                      <w:pPr>
                        <w:numPr>
                          <w:ilvl w:val="3"/>
                          <w:numId w:val="49"/>
                        </w:numPr>
                      </w:pPr>
                      <w:r w:rsidRPr="002B7952">
                        <w:t>UE Tx power management</w:t>
                      </w:r>
                    </w:p>
                    <w:p w14:paraId="267D90C6" w14:textId="77777777" w:rsidR="004474CA" w:rsidRPr="002B7952" w:rsidRDefault="004474CA" w:rsidP="002B7952">
                      <w:pPr>
                        <w:numPr>
                          <w:ilvl w:val="3"/>
                          <w:numId w:val="49"/>
                        </w:numPr>
                      </w:pPr>
                      <w:r w:rsidRPr="002B7952">
                        <w:t>Others self-calibration and monitoring are not precluded</w:t>
                      </w:r>
                    </w:p>
                    <w:p w14:paraId="3A27D159" w14:textId="77777777" w:rsidR="004474CA" w:rsidRPr="002B7952" w:rsidRDefault="004474CA" w:rsidP="002B7952">
                      <w:pPr>
                        <w:numPr>
                          <w:ilvl w:val="2"/>
                          <w:numId w:val="49"/>
                        </w:numPr>
                      </w:pPr>
                      <w:r w:rsidRPr="002B7952">
                        <w:rPr>
                          <w:b/>
                          <w:bCs/>
                        </w:rPr>
                        <w:t>Phase 1:</w:t>
                      </w:r>
                      <w:r w:rsidRPr="002B7952">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24971FDF" w14:textId="77777777" w:rsidR="004474CA" w:rsidRPr="002B7952" w:rsidRDefault="004474CA" w:rsidP="002B7952">
                      <w:pPr>
                        <w:numPr>
                          <w:ilvl w:val="2"/>
                          <w:numId w:val="49"/>
                        </w:numPr>
                      </w:pPr>
                      <w:r w:rsidRPr="002B7952">
                        <w:rPr>
                          <w:b/>
                          <w:bCs/>
                        </w:rPr>
                        <w:t>Phase 2:</w:t>
                      </w:r>
                      <w:r w:rsidRPr="002B7952">
                        <w:t xml:space="preserve"> Specify the UL gap configuration(s), related UE capability and interruptions, if needed, based on the identified performance gain in Phase 1 and UE fall back behavior i.e. if gaps are not available for UE requesting gaps.</w:t>
                      </w:r>
                    </w:p>
                    <w:p w14:paraId="58C3FFEC" w14:textId="5CE5F074" w:rsidR="004474CA" w:rsidRDefault="004474CA"/>
                  </w:txbxContent>
                </v:textbox>
                <w10:wrap type="square" anchorx="margin"/>
              </v:shape>
            </w:pict>
          </mc:Fallback>
        </mc:AlternateContent>
      </w:r>
      <w:r>
        <w:rPr>
          <w:rFonts w:ascii="Arial" w:hAnsi="Arial" w:cs="Arial"/>
          <w:sz w:val="20"/>
          <w:szCs w:val="20"/>
          <w:lang w:val="en-GB"/>
        </w:rPr>
        <w:t>The objective of this study has two phases captured in approved WID [1]</w:t>
      </w:r>
    </w:p>
    <w:p w14:paraId="0A13B6EA" w14:textId="66516397" w:rsidR="002B7952" w:rsidRDefault="002B7952" w:rsidP="00B32EDD">
      <w:pPr>
        <w:rPr>
          <w:rFonts w:ascii="Arial" w:hAnsi="Arial" w:cs="Arial"/>
          <w:sz w:val="20"/>
          <w:szCs w:val="20"/>
          <w:lang w:val="en-GB"/>
        </w:rPr>
      </w:pPr>
    </w:p>
    <w:p w14:paraId="204DB49E" w14:textId="33E57880" w:rsidR="002B7952" w:rsidRDefault="002B7952" w:rsidP="00B32EDD">
      <w:pPr>
        <w:rPr>
          <w:rFonts w:ascii="Arial" w:hAnsi="Arial" w:cs="Arial"/>
          <w:sz w:val="20"/>
          <w:szCs w:val="20"/>
          <w:lang w:val="en-GB"/>
        </w:rPr>
      </w:pPr>
      <w:r>
        <w:rPr>
          <w:rFonts w:ascii="Arial" w:hAnsi="Arial" w:cs="Arial"/>
          <w:sz w:val="20"/>
          <w:szCs w:val="20"/>
          <w:lang w:val="en-GB"/>
        </w:rPr>
        <w:t xml:space="preserve">It is important to identify the performance gains specified in phase 1. The following table list different RF aspects we think the performance can be further improved over current Rel-16 requirements </w:t>
      </w:r>
      <w:r w:rsidR="00B877F9">
        <w:rPr>
          <w:rFonts w:ascii="Arial" w:hAnsi="Arial" w:cs="Arial"/>
          <w:sz w:val="20"/>
          <w:szCs w:val="20"/>
          <w:lang w:val="en-GB"/>
        </w:rPr>
        <w:t>when self-calibrations can be performed in the UL gaps</w:t>
      </w:r>
      <w:r>
        <w:rPr>
          <w:rFonts w:ascii="Arial" w:hAnsi="Arial" w:cs="Arial"/>
          <w:sz w:val="20"/>
          <w:szCs w:val="20"/>
          <w:lang w:val="en-GB"/>
        </w:rPr>
        <w:t>.</w:t>
      </w:r>
    </w:p>
    <w:p w14:paraId="6599CAE3" w14:textId="77777777" w:rsidR="002B7952" w:rsidRDefault="002B7952" w:rsidP="00B32EDD">
      <w:pPr>
        <w:rPr>
          <w:rFonts w:ascii="Arial" w:hAnsi="Arial" w:cs="Arial"/>
          <w:sz w:val="20"/>
          <w:szCs w:val="20"/>
          <w:lang w:val="en-GB"/>
        </w:rPr>
      </w:pPr>
    </w:p>
    <w:p w14:paraId="361888D5" w14:textId="66463263" w:rsidR="007D5B20" w:rsidRDefault="007D5B20" w:rsidP="00A1016C">
      <w:pPr>
        <w:rPr>
          <w:rFonts w:ascii="Arial" w:hAnsi="Arial" w:cs="Arial"/>
          <w:sz w:val="20"/>
          <w:szCs w:val="20"/>
        </w:rPr>
      </w:pPr>
    </w:p>
    <w:p w14:paraId="55FA2A57" w14:textId="7F8DA4FB" w:rsidR="000233F8" w:rsidRPr="00CD6C36" w:rsidRDefault="007D5B20" w:rsidP="000A40BA">
      <w:pPr>
        <w:pStyle w:val="Caption"/>
        <w:ind w:left="284"/>
        <w:jc w:val="center"/>
        <w:rPr>
          <w:rFonts w:ascii="Arial" w:hAnsi="Arial" w:cs="Arial"/>
          <w:sz w:val="20"/>
          <w:szCs w:val="20"/>
        </w:rPr>
      </w:pPr>
      <w:r>
        <w:t xml:space="preserve">Table </w:t>
      </w:r>
      <w:r w:rsidR="00CD6C36">
        <w:t>1</w:t>
      </w:r>
      <w:r>
        <w:t xml:space="preserve"> </w:t>
      </w:r>
      <w:r w:rsidR="00CD6C36" w:rsidRPr="00CD6C36">
        <w:rPr>
          <w:rFonts w:ascii="Arial" w:hAnsi="Arial" w:cs="Arial"/>
          <w:sz w:val="20"/>
          <w:szCs w:val="20"/>
          <w:lang w:val="en-GB"/>
        </w:rPr>
        <w:t>Identified RF requirements that potentially can be improved with self-calibration using UL gaps</w:t>
      </w:r>
    </w:p>
    <w:tbl>
      <w:tblPr>
        <w:tblStyle w:val="TableGrid"/>
        <w:tblW w:w="0" w:type="auto"/>
        <w:jc w:val="center"/>
        <w:tblLook w:val="04A0" w:firstRow="1" w:lastRow="0" w:firstColumn="1" w:lastColumn="0" w:noHBand="0" w:noVBand="1"/>
      </w:tblPr>
      <w:tblGrid>
        <w:gridCol w:w="2013"/>
        <w:gridCol w:w="7608"/>
      </w:tblGrid>
      <w:tr w:rsidR="000233F8" w:rsidRPr="0051261D" w14:paraId="394C5386" w14:textId="77777777" w:rsidTr="00AD2A19">
        <w:trPr>
          <w:jc w:val="center"/>
        </w:trPr>
        <w:tc>
          <w:tcPr>
            <w:tcW w:w="2013" w:type="dxa"/>
          </w:tcPr>
          <w:p w14:paraId="5068B833" w14:textId="1D243C53" w:rsidR="000233F8" w:rsidRPr="0051261D" w:rsidRDefault="002B7952" w:rsidP="000A40BA">
            <w:pPr>
              <w:spacing w:after="0"/>
              <w:jc w:val="center"/>
              <w:rPr>
                <w:rFonts w:ascii="Arial" w:hAnsi="Arial" w:cs="Arial"/>
                <w:b/>
                <w:bCs/>
                <w:sz w:val="20"/>
                <w:szCs w:val="20"/>
                <w:lang w:val="en-GB"/>
              </w:rPr>
            </w:pPr>
            <w:r>
              <w:rPr>
                <w:rFonts w:ascii="Arial" w:hAnsi="Arial" w:cs="Arial"/>
                <w:b/>
                <w:bCs/>
                <w:sz w:val="20"/>
                <w:szCs w:val="20"/>
                <w:lang w:val="en-GB"/>
              </w:rPr>
              <w:t>RF aspects</w:t>
            </w:r>
          </w:p>
        </w:tc>
        <w:tc>
          <w:tcPr>
            <w:tcW w:w="7608" w:type="dxa"/>
          </w:tcPr>
          <w:p w14:paraId="5C6F6A42" w14:textId="4D22EE06" w:rsidR="000233F8" w:rsidRPr="0051261D" w:rsidRDefault="00CD6C36" w:rsidP="000A40BA">
            <w:pPr>
              <w:spacing w:after="0"/>
              <w:jc w:val="center"/>
              <w:rPr>
                <w:rFonts w:ascii="Arial" w:hAnsi="Arial" w:cs="Arial"/>
                <w:b/>
                <w:bCs/>
                <w:sz w:val="20"/>
                <w:szCs w:val="20"/>
                <w:lang w:val="en-GB"/>
              </w:rPr>
            </w:pPr>
            <w:r>
              <w:rPr>
                <w:rFonts w:ascii="Arial" w:hAnsi="Arial" w:cs="Arial"/>
                <w:b/>
                <w:bCs/>
                <w:sz w:val="20"/>
                <w:szCs w:val="20"/>
                <w:lang w:val="en-GB"/>
              </w:rPr>
              <w:t>Comments</w:t>
            </w:r>
          </w:p>
        </w:tc>
      </w:tr>
      <w:tr w:rsidR="000233F8" w14:paraId="4F2F2802" w14:textId="77777777" w:rsidTr="00AD2A19">
        <w:trPr>
          <w:jc w:val="center"/>
        </w:trPr>
        <w:tc>
          <w:tcPr>
            <w:tcW w:w="2013" w:type="dxa"/>
          </w:tcPr>
          <w:p w14:paraId="402D0496" w14:textId="080F8396" w:rsidR="000233F8" w:rsidRPr="00E0643F" w:rsidRDefault="002B7952" w:rsidP="006E21A6">
            <w:pPr>
              <w:spacing w:after="0"/>
              <w:rPr>
                <w:rFonts w:ascii="Arial" w:hAnsi="Arial" w:cs="Arial"/>
                <w:b/>
                <w:bCs/>
                <w:sz w:val="20"/>
                <w:szCs w:val="20"/>
                <w:lang w:val="en-GB"/>
              </w:rPr>
            </w:pPr>
            <w:r w:rsidRPr="00E0643F">
              <w:rPr>
                <w:rFonts w:ascii="Arial" w:hAnsi="Arial" w:cs="Arial"/>
                <w:b/>
                <w:bCs/>
                <w:sz w:val="20"/>
                <w:szCs w:val="20"/>
                <w:lang w:val="en-GB"/>
              </w:rPr>
              <w:t>T</w:t>
            </w:r>
            <w:r w:rsidR="00E0643F" w:rsidRPr="00E0643F">
              <w:rPr>
                <w:rFonts w:ascii="Arial" w:hAnsi="Arial" w:cs="Arial"/>
                <w:b/>
                <w:bCs/>
                <w:sz w:val="20"/>
                <w:szCs w:val="20"/>
                <w:lang w:val="en-GB"/>
              </w:rPr>
              <w:t>ransmitter characteristics</w:t>
            </w:r>
          </w:p>
        </w:tc>
        <w:tc>
          <w:tcPr>
            <w:tcW w:w="7608" w:type="dxa"/>
          </w:tcPr>
          <w:p w14:paraId="1A15BE38" w14:textId="585D8623" w:rsidR="000233F8" w:rsidRPr="0075425A" w:rsidRDefault="000233F8" w:rsidP="0075425A">
            <w:pPr>
              <w:spacing w:after="0"/>
              <w:rPr>
                <w:rFonts w:ascii="Arial" w:hAnsi="Arial" w:cs="Arial"/>
                <w:bCs/>
                <w:sz w:val="20"/>
                <w:szCs w:val="20"/>
                <w:lang w:val="en-GB"/>
              </w:rPr>
            </w:pPr>
          </w:p>
        </w:tc>
      </w:tr>
      <w:tr w:rsidR="000233F8" w14:paraId="5E057C47" w14:textId="77777777" w:rsidTr="00AD2A19">
        <w:trPr>
          <w:jc w:val="center"/>
        </w:trPr>
        <w:tc>
          <w:tcPr>
            <w:tcW w:w="2013" w:type="dxa"/>
          </w:tcPr>
          <w:p w14:paraId="5F1EC15F" w14:textId="60B10BDA" w:rsidR="000233F8" w:rsidRDefault="00CD6C36" w:rsidP="006E21A6">
            <w:pPr>
              <w:spacing w:after="0"/>
              <w:rPr>
                <w:rFonts w:ascii="Arial" w:hAnsi="Arial" w:cs="Arial"/>
                <w:sz w:val="20"/>
                <w:szCs w:val="20"/>
                <w:lang w:val="en-GB"/>
              </w:rPr>
            </w:pPr>
            <w:r>
              <w:rPr>
                <w:rFonts w:ascii="Arial" w:hAnsi="Arial" w:cs="Arial"/>
                <w:sz w:val="20"/>
                <w:szCs w:val="20"/>
                <w:lang w:val="en-GB"/>
              </w:rPr>
              <w:lastRenderedPageBreak/>
              <w:t>Minimum peak EIRP, Spherical coverage, MPR and AMPR</w:t>
            </w:r>
          </w:p>
        </w:tc>
        <w:tc>
          <w:tcPr>
            <w:tcW w:w="7608" w:type="dxa"/>
          </w:tcPr>
          <w:p w14:paraId="39ED41E3" w14:textId="615A64A8" w:rsidR="000233F8" w:rsidRDefault="00AD0B2F" w:rsidP="006E21A6">
            <w:pPr>
              <w:spacing w:after="0"/>
              <w:rPr>
                <w:rFonts w:ascii="Arial" w:hAnsi="Arial" w:cs="Arial"/>
                <w:sz w:val="20"/>
                <w:szCs w:val="20"/>
                <w:lang w:val="en-GB"/>
              </w:rPr>
            </w:pPr>
            <w:r>
              <w:rPr>
                <w:rFonts w:ascii="Arial" w:hAnsi="Arial" w:cs="Arial"/>
                <w:sz w:val="20"/>
                <w:szCs w:val="20"/>
                <w:lang w:val="en-GB"/>
              </w:rPr>
              <w:t xml:space="preserve">If PA can be calibrated by real time DPD algorithm, the minimum peak EIRP and spherical coverage can be improved. MPR and AMPR may need re-evaluation as well. But How can PA be calibrated? Peak power needs to be exercised by dedicated signals like CW or normal UL data to measure the </w:t>
            </w:r>
            <w:r w:rsidR="00F22060">
              <w:rPr>
                <w:rFonts w:ascii="Arial" w:hAnsi="Arial" w:cs="Arial"/>
                <w:sz w:val="20"/>
                <w:szCs w:val="20"/>
                <w:lang w:val="en-GB"/>
              </w:rPr>
              <w:t xml:space="preserve">PA </w:t>
            </w:r>
            <w:r>
              <w:rPr>
                <w:rFonts w:ascii="Arial" w:hAnsi="Arial" w:cs="Arial"/>
                <w:sz w:val="20"/>
                <w:szCs w:val="20"/>
                <w:lang w:val="en-GB"/>
              </w:rPr>
              <w:t xml:space="preserve">distortion. Unless there are switches on the board to disconnect PA with antenna, </w:t>
            </w:r>
            <w:r w:rsidR="00F22060">
              <w:rPr>
                <w:rFonts w:ascii="Arial" w:hAnsi="Arial" w:cs="Arial"/>
                <w:sz w:val="20"/>
                <w:szCs w:val="20"/>
                <w:lang w:val="en-GB"/>
              </w:rPr>
              <w:t xml:space="preserve">otherwise, how to make sure the emission can meet regulatory requirements and minimize the interference of UL beams?  </w:t>
            </w:r>
          </w:p>
        </w:tc>
      </w:tr>
      <w:tr w:rsidR="000233F8" w14:paraId="68C7A6C2" w14:textId="77777777" w:rsidTr="00AD2A19">
        <w:trPr>
          <w:jc w:val="center"/>
        </w:trPr>
        <w:tc>
          <w:tcPr>
            <w:tcW w:w="2013" w:type="dxa"/>
          </w:tcPr>
          <w:p w14:paraId="137D8F54" w14:textId="577097F9" w:rsidR="000233F8" w:rsidRDefault="00F22060" w:rsidP="006E21A6">
            <w:pPr>
              <w:spacing w:after="0"/>
              <w:rPr>
                <w:rFonts w:ascii="Arial" w:hAnsi="Arial" w:cs="Arial"/>
                <w:sz w:val="20"/>
                <w:szCs w:val="20"/>
                <w:lang w:val="en-GB"/>
              </w:rPr>
            </w:pPr>
            <w:r>
              <w:rPr>
                <w:rFonts w:ascii="Arial" w:hAnsi="Arial" w:cs="Arial"/>
                <w:sz w:val="20"/>
                <w:szCs w:val="20"/>
                <w:lang w:val="en-GB"/>
              </w:rPr>
              <w:t>Configured transmit power</w:t>
            </w:r>
          </w:p>
        </w:tc>
        <w:tc>
          <w:tcPr>
            <w:tcW w:w="7608" w:type="dxa"/>
          </w:tcPr>
          <w:p w14:paraId="126A03FF" w14:textId="0C4A131D" w:rsidR="000233F8" w:rsidRDefault="00E35E07" w:rsidP="006E21A6">
            <w:pPr>
              <w:spacing w:after="0"/>
              <w:rPr>
                <w:rFonts w:ascii="Arial" w:hAnsi="Arial" w:cs="Arial"/>
                <w:sz w:val="20"/>
                <w:szCs w:val="20"/>
                <w:lang w:val="en-GB"/>
              </w:rPr>
            </w:pPr>
            <w:r>
              <w:rPr>
                <w:rFonts w:ascii="Arial" w:hAnsi="Arial" w:cs="Arial"/>
                <w:sz w:val="20"/>
                <w:szCs w:val="20"/>
                <w:lang w:val="en-GB"/>
              </w:rPr>
              <w:t>C</w:t>
            </w:r>
            <w:r w:rsidR="0033184F">
              <w:rPr>
                <w:rFonts w:ascii="Arial" w:hAnsi="Arial" w:cs="Arial"/>
                <w:sz w:val="20"/>
                <w:szCs w:val="20"/>
                <w:lang w:val="en-GB"/>
              </w:rPr>
              <w:t xml:space="preserve">ontributions from minimum peak EIRP, </w:t>
            </w:r>
            <w:r w:rsidR="006E029A">
              <w:rPr>
                <w:rFonts w:ascii="Arial" w:hAnsi="Arial" w:cs="Arial"/>
                <w:sz w:val="20"/>
                <w:szCs w:val="20"/>
                <w:lang w:val="en-GB"/>
              </w:rPr>
              <w:t>MPR and AMPR</w:t>
            </w:r>
            <w:r w:rsidR="0033184F">
              <w:rPr>
                <w:rFonts w:ascii="Arial" w:hAnsi="Arial" w:cs="Arial"/>
                <w:sz w:val="20"/>
                <w:szCs w:val="20"/>
                <w:lang w:val="en-GB"/>
              </w:rPr>
              <w:t xml:space="preserve"> to improve Pumax</w:t>
            </w:r>
            <w:r>
              <w:rPr>
                <w:rFonts w:ascii="Arial" w:hAnsi="Arial" w:cs="Arial"/>
                <w:sz w:val="20"/>
                <w:szCs w:val="20"/>
                <w:lang w:val="en-GB"/>
              </w:rPr>
              <w:t xml:space="preserve">. </w:t>
            </w:r>
          </w:p>
          <w:p w14:paraId="0063B6DC" w14:textId="77777777" w:rsidR="004474CA" w:rsidRDefault="004474CA" w:rsidP="006E21A6">
            <w:pPr>
              <w:spacing w:after="0"/>
              <w:rPr>
                <w:rFonts w:ascii="Arial" w:hAnsi="Arial" w:cs="Arial"/>
                <w:sz w:val="20"/>
                <w:szCs w:val="20"/>
                <w:lang w:val="en-GB"/>
              </w:rPr>
            </w:pPr>
          </w:p>
          <w:p w14:paraId="01A39ABE" w14:textId="77777777" w:rsidR="00E35E07" w:rsidRPr="00C04A08" w:rsidRDefault="00E35E07" w:rsidP="00E35E07">
            <w:pPr>
              <w:pStyle w:val="EQ"/>
              <w:jc w:val="center"/>
            </w:pPr>
            <w:r w:rsidRPr="00C04A08">
              <w:t>P</w:t>
            </w:r>
            <w:r w:rsidRPr="00C04A08">
              <w:rPr>
                <w:vertAlign w:val="subscript"/>
              </w:rPr>
              <w:t>Powerclass</w:t>
            </w:r>
            <w:r w:rsidRPr="00C04A08">
              <w:t xml:space="preserve"> + </w:t>
            </w:r>
            <w:bookmarkStart w:id="2" w:name="_Hlk36570999"/>
            <w:r w:rsidRPr="00C04A08">
              <w:rPr>
                <w:rFonts w:ascii="Symbol" w:hAnsi="Symbol"/>
              </w:rPr>
              <w:t>D</w:t>
            </w:r>
            <w:r w:rsidRPr="00C04A08">
              <w:t>P</w:t>
            </w:r>
            <w:r w:rsidRPr="00C04A08">
              <w:rPr>
                <w:vertAlign w:val="subscript"/>
              </w:rPr>
              <w:t>IBE</w:t>
            </w:r>
            <w:bookmarkEnd w:id="2"/>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52F053B2" w14:textId="0827F80D" w:rsidR="004474CA" w:rsidRPr="006E21A6" w:rsidRDefault="004474CA" w:rsidP="006E21A6">
            <w:pPr>
              <w:spacing w:after="0"/>
              <w:rPr>
                <w:rFonts w:ascii="Arial" w:hAnsi="Arial" w:cs="Arial"/>
                <w:sz w:val="20"/>
                <w:szCs w:val="20"/>
                <w:lang w:val="en-GB"/>
              </w:rPr>
            </w:pPr>
          </w:p>
        </w:tc>
      </w:tr>
      <w:tr w:rsidR="000233F8" w14:paraId="05F06D2C" w14:textId="77777777" w:rsidTr="00AD2A19">
        <w:trPr>
          <w:trHeight w:val="1099"/>
          <w:jc w:val="center"/>
        </w:trPr>
        <w:tc>
          <w:tcPr>
            <w:tcW w:w="2013" w:type="dxa"/>
          </w:tcPr>
          <w:p w14:paraId="1665A820" w14:textId="33FEA84E" w:rsidR="000233F8" w:rsidRDefault="00807A88" w:rsidP="006E21A6">
            <w:pPr>
              <w:spacing w:after="0"/>
              <w:rPr>
                <w:rFonts w:ascii="Arial" w:hAnsi="Arial" w:cs="Arial"/>
                <w:sz w:val="20"/>
                <w:szCs w:val="20"/>
                <w:lang w:val="en-GB"/>
              </w:rPr>
            </w:pPr>
            <w:r>
              <w:rPr>
                <w:rFonts w:ascii="Arial" w:hAnsi="Arial" w:cs="Arial"/>
                <w:sz w:val="20"/>
                <w:szCs w:val="20"/>
                <w:lang w:val="en-GB"/>
              </w:rPr>
              <w:t xml:space="preserve">Transmit </w:t>
            </w:r>
            <w:r w:rsidR="003D75BB">
              <w:rPr>
                <w:rFonts w:ascii="Arial" w:hAnsi="Arial" w:cs="Arial"/>
                <w:sz w:val="20"/>
                <w:szCs w:val="20"/>
                <w:lang w:val="en-GB"/>
              </w:rPr>
              <w:t>s</w:t>
            </w:r>
            <w:r>
              <w:rPr>
                <w:rFonts w:ascii="Arial" w:hAnsi="Arial" w:cs="Arial"/>
                <w:sz w:val="20"/>
                <w:szCs w:val="20"/>
                <w:lang w:val="en-GB"/>
              </w:rPr>
              <w:t>ignal</w:t>
            </w:r>
            <w:r w:rsidR="00641F04">
              <w:rPr>
                <w:rFonts w:ascii="Arial" w:hAnsi="Arial" w:cs="Arial"/>
                <w:sz w:val="20"/>
                <w:szCs w:val="20"/>
                <w:lang w:val="en-GB"/>
              </w:rPr>
              <w:t xml:space="preserve"> </w:t>
            </w:r>
            <w:r w:rsidR="003D75BB">
              <w:rPr>
                <w:rFonts w:ascii="Arial" w:hAnsi="Arial" w:cs="Arial"/>
                <w:sz w:val="20"/>
                <w:szCs w:val="20"/>
                <w:lang w:val="en-GB"/>
              </w:rPr>
              <w:t>q</w:t>
            </w:r>
            <w:r w:rsidR="00641F04">
              <w:rPr>
                <w:rFonts w:ascii="Arial" w:hAnsi="Arial" w:cs="Arial"/>
                <w:sz w:val="20"/>
                <w:szCs w:val="20"/>
                <w:lang w:val="en-GB"/>
              </w:rPr>
              <w:t>uality</w:t>
            </w:r>
          </w:p>
        </w:tc>
        <w:tc>
          <w:tcPr>
            <w:tcW w:w="7608" w:type="dxa"/>
          </w:tcPr>
          <w:p w14:paraId="760035A3" w14:textId="6AD00392" w:rsidR="000233F8" w:rsidRDefault="003D75BB" w:rsidP="006E21A6">
            <w:pPr>
              <w:spacing w:after="0"/>
              <w:rPr>
                <w:rFonts w:ascii="Arial" w:hAnsi="Arial" w:cs="Arial"/>
                <w:sz w:val="20"/>
                <w:szCs w:val="20"/>
                <w:lang w:val="en-GB"/>
              </w:rPr>
            </w:pPr>
            <w:r>
              <w:rPr>
                <w:rFonts w:ascii="Arial" w:hAnsi="Arial" w:cs="Arial"/>
                <w:sz w:val="20"/>
                <w:szCs w:val="20"/>
                <w:lang w:val="en-GB"/>
              </w:rPr>
              <w:t xml:space="preserve">Among requirements of Transmit signal quality, </w:t>
            </w:r>
            <w:r w:rsidR="004474CA">
              <w:rPr>
                <w:rFonts w:ascii="Arial" w:hAnsi="Arial" w:cs="Arial"/>
                <w:sz w:val="20"/>
                <w:szCs w:val="20"/>
                <w:lang w:val="en-GB"/>
              </w:rPr>
              <w:t>we think c</w:t>
            </w:r>
            <w:r>
              <w:rPr>
                <w:rFonts w:ascii="Arial" w:hAnsi="Arial" w:cs="Arial"/>
                <w:sz w:val="20"/>
                <w:szCs w:val="20"/>
                <w:lang w:val="en-GB"/>
              </w:rPr>
              <w:t>arrier leakage and IQ image requirements can be improved</w:t>
            </w:r>
            <w:r w:rsidR="00E35E07">
              <w:rPr>
                <w:rFonts w:ascii="Arial" w:hAnsi="Arial" w:cs="Arial"/>
                <w:sz w:val="20"/>
                <w:szCs w:val="20"/>
                <w:lang w:val="en-GB"/>
              </w:rPr>
              <w:t xml:space="preserve"> by real-time calibration</w:t>
            </w:r>
            <w:r w:rsidR="00394278">
              <w:rPr>
                <w:rFonts w:ascii="Arial" w:hAnsi="Arial" w:cs="Arial"/>
                <w:sz w:val="20"/>
                <w:szCs w:val="20"/>
                <w:lang w:val="en-GB"/>
              </w:rPr>
              <w:t>s</w:t>
            </w:r>
            <w:r w:rsidR="009B2E79">
              <w:rPr>
                <w:rFonts w:ascii="Arial" w:hAnsi="Arial" w:cs="Arial"/>
                <w:sz w:val="20"/>
                <w:szCs w:val="20"/>
                <w:lang w:val="en-GB"/>
              </w:rPr>
              <w:t xml:space="preserve"> to track IQ imbalance</w:t>
            </w:r>
            <w:r w:rsidR="004474CA">
              <w:rPr>
                <w:rFonts w:ascii="Arial" w:hAnsi="Arial" w:cs="Arial"/>
                <w:sz w:val="20"/>
                <w:szCs w:val="20"/>
                <w:lang w:val="en-GB"/>
              </w:rPr>
              <w:t xml:space="preserve">. Current requirements are -25dBc and -20dBc at specified different output power levels. </w:t>
            </w:r>
          </w:p>
          <w:p w14:paraId="4D641A4B" w14:textId="77777777" w:rsidR="009B2E79" w:rsidRDefault="009B2E79" w:rsidP="006E21A6">
            <w:pPr>
              <w:spacing w:after="0"/>
              <w:rPr>
                <w:rFonts w:ascii="Arial" w:hAnsi="Arial" w:cs="Arial"/>
                <w:sz w:val="20"/>
                <w:szCs w:val="20"/>
                <w:lang w:val="en-GB"/>
              </w:rPr>
            </w:pPr>
          </w:p>
          <w:p w14:paraId="5F16E39F" w14:textId="4925E236" w:rsidR="00E35E07" w:rsidRDefault="00E35E07" w:rsidP="006E21A6">
            <w:pPr>
              <w:spacing w:after="0"/>
              <w:rPr>
                <w:rFonts w:ascii="Arial" w:hAnsi="Arial" w:cs="Arial"/>
                <w:sz w:val="20"/>
                <w:szCs w:val="20"/>
                <w:lang w:val="en-GB"/>
              </w:rPr>
            </w:pPr>
            <w:r>
              <w:rPr>
                <w:rFonts w:ascii="Arial" w:hAnsi="Arial" w:cs="Arial"/>
                <w:sz w:val="20"/>
                <w:szCs w:val="20"/>
                <w:lang w:val="en-GB"/>
              </w:rPr>
              <w:t xml:space="preserve">An example for PC3 </w:t>
            </w:r>
          </w:p>
          <w:p w14:paraId="071C60ED" w14:textId="56D82A1D" w:rsidR="00E35E07" w:rsidRDefault="00E35E07" w:rsidP="006E21A6">
            <w:pPr>
              <w:spacing w:after="0"/>
              <w:rPr>
                <w:rFonts w:ascii="Arial" w:hAnsi="Arial" w:cs="Arial"/>
                <w:sz w:val="20"/>
                <w:szCs w:val="20"/>
                <w:lang w:val="en-GB"/>
              </w:rPr>
            </w:pP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2"/>
              <w:gridCol w:w="789"/>
              <w:gridCol w:w="540"/>
              <w:gridCol w:w="2430"/>
              <w:gridCol w:w="1911"/>
            </w:tblGrid>
            <w:tr w:rsidR="00E35E07" w:rsidRPr="00C04A08" w14:paraId="4F37F2C7" w14:textId="77777777" w:rsidTr="00E35E07">
              <w:trPr>
                <w:trHeight w:val="244"/>
                <w:jc w:val="center"/>
              </w:trPr>
              <w:tc>
                <w:tcPr>
                  <w:tcW w:w="1712" w:type="dxa"/>
                  <w:tcBorders>
                    <w:bottom w:val="single" w:sz="4" w:space="0" w:color="auto"/>
                    <w:right w:val="single" w:sz="4" w:space="0" w:color="auto"/>
                  </w:tcBorders>
                  <w:shd w:val="clear" w:color="auto" w:fill="auto"/>
                  <w:vAlign w:val="center"/>
                </w:tcPr>
                <w:p w14:paraId="0AD31214" w14:textId="77777777" w:rsidR="00E35E07" w:rsidRPr="00C04A08" w:rsidRDefault="00E35E07" w:rsidP="00E35E07">
                  <w:pPr>
                    <w:pStyle w:val="TAH"/>
                    <w:rPr>
                      <w:rFonts w:cs="Arial"/>
                      <w:i/>
                      <w:iCs/>
                    </w:rPr>
                  </w:pPr>
                  <w:r w:rsidRPr="00C04A08">
                    <w:rPr>
                      <w:rFonts w:cs="Arial"/>
                    </w:rPr>
                    <w:t>Parameter description</w:t>
                  </w:r>
                </w:p>
              </w:tc>
              <w:tc>
                <w:tcPr>
                  <w:tcW w:w="789" w:type="dxa"/>
                  <w:tcBorders>
                    <w:left w:val="single" w:sz="4" w:space="0" w:color="auto"/>
                    <w:bottom w:val="single" w:sz="4" w:space="0" w:color="auto"/>
                    <w:right w:val="single" w:sz="4" w:space="0" w:color="auto"/>
                  </w:tcBorders>
                  <w:shd w:val="clear" w:color="auto" w:fill="auto"/>
                  <w:vAlign w:val="center"/>
                </w:tcPr>
                <w:p w14:paraId="5E6933AC" w14:textId="77777777" w:rsidR="00E35E07" w:rsidRPr="00C04A08" w:rsidRDefault="00E35E07" w:rsidP="00E35E07">
                  <w:pPr>
                    <w:pStyle w:val="TAH"/>
                    <w:rPr>
                      <w:rFonts w:cs="Arial"/>
                    </w:rPr>
                  </w:pPr>
                  <w:r w:rsidRPr="00C04A08">
                    <w:rPr>
                      <w:rFonts w:cs="Arial"/>
                    </w:rPr>
                    <w:t>Unit</w:t>
                  </w:r>
                </w:p>
              </w:tc>
              <w:tc>
                <w:tcPr>
                  <w:tcW w:w="2970" w:type="dxa"/>
                  <w:gridSpan w:val="2"/>
                  <w:tcBorders>
                    <w:left w:val="single" w:sz="4" w:space="0" w:color="auto"/>
                    <w:bottom w:val="single" w:sz="4" w:space="0" w:color="auto"/>
                    <w:right w:val="single" w:sz="4" w:space="0" w:color="auto"/>
                  </w:tcBorders>
                  <w:shd w:val="clear" w:color="auto" w:fill="auto"/>
                  <w:vAlign w:val="center"/>
                </w:tcPr>
                <w:p w14:paraId="04F04659" w14:textId="77777777" w:rsidR="00E35E07" w:rsidRPr="00C04A08" w:rsidRDefault="00E35E07" w:rsidP="00E35E07">
                  <w:pPr>
                    <w:pStyle w:val="TAH"/>
                    <w:rPr>
                      <w:rFonts w:cs="Arial"/>
                    </w:rPr>
                  </w:pPr>
                  <w:r w:rsidRPr="00C04A08">
                    <w:rPr>
                      <w:rFonts w:cs="Arial"/>
                    </w:rPr>
                    <w:t>Limit (NOTE 1)</w:t>
                  </w:r>
                </w:p>
              </w:tc>
              <w:tc>
                <w:tcPr>
                  <w:tcW w:w="1911" w:type="dxa"/>
                  <w:tcBorders>
                    <w:left w:val="single" w:sz="4" w:space="0" w:color="auto"/>
                    <w:bottom w:val="single" w:sz="4" w:space="0" w:color="auto"/>
                    <w:right w:val="single" w:sz="4" w:space="0" w:color="auto"/>
                  </w:tcBorders>
                  <w:shd w:val="clear" w:color="auto" w:fill="auto"/>
                  <w:vAlign w:val="center"/>
                </w:tcPr>
                <w:p w14:paraId="10C77749" w14:textId="77777777" w:rsidR="00E35E07" w:rsidRPr="00C04A08" w:rsidRDefault="00E35E07" w:rsidP="00E35E07">
                  <w:pPr>
                    <w:pStyle w:val="TAH"/>
                    <w:rPr>
                      <w:rFonts w:cs="Arial"/>
                    </w:rPr>
                  </w:pPr>
                  <w:r w:rsidRPr="00C04A08">
                    <w:rPr>
                      <w:rFonts w:cs="Arial"/>
                    </w:rPr>
                    <w:t>Applicable Frequencies</w:t>
                  </w:r>
                </w:p>
              </w:tc>
            </w:tr>
            <w:tr w:rsidR="00E35E07" w:rsidRPr="00C04A08" w14:paraId="7A88BB06" w14:textId="77777777" w:rsidTr="00E35E07">
              <w:trPr>
                <w:trHeight w:val="244"/>
                <w:jc w:val="center"/>
              </w:trPr>
              <w:tc>
                <w:tcPr>
                  <w:tcW w:w="1712" w:type="dxa"/>
                  <w:vMerge w:val="restart"/>
                  <w:tcBorders>
                    <w:top w:val="single" w:sz="4" w:space="0" w:color="auto"/>
                    <w:right w:val="single" w:sz="4" w:space="0" w:color="auto"/>
                  </w:tcBorders>
                  <w:shd w:val="clear" w:color="auto" w:fill="auto"/>
                  <w:vAlign w:val="center"/>
                </w:tcPr>
                <w:p w14:paraId="6BC9256B" w14:textId="77777777" w:rsidR="00E35E07" w:rsidRPr="00C04A08" w:rsidRDefault="00E35E07" w:rsidP="00E35E07">
                  <w:pPr>
                    <w:pStyle w:val="TAH"/>
                    <w:rPr>
                      <w:rFonts w:cs="Arial"/>
                    </w:rPr>
                  </w:pPr>
                  <w:r w:rsidRPr="00C04A08">
                    <w:rPr>
                      <w:rFonts w:cs="Arial"/>
                    </w:rPr>
                    <w:t>IQ Image</w:t>
                  </w:r>
                </w:p>
              </w:tc>
              <w:tc>
                <w:tcPr>
                  <w:tcW w:w="789" w:type="dxa"/>
                  <w:vMerge w:val="restart"/>
                  <w:tcBorders>
                    <w:top w:val="single" w:sz="4" w:space="0" w:color="auto"/>
                    <w:left w:val="single" w:sz="4" w:space="0" w:color="auto"/>
                    <w:right w:val="single" w:sz="4" w:space="0" w:color="auto"/>
                  </w:tcBorders>
                  <w:vAlign w:val="center"/>
                </w:tcPr>
                <w:p w14:paraId="1EAD7CB3" w14:textId="77777777" w:rsidR="00E35E07" w:rsidRPr="00C04A08" w:rsidRDefault="00E35E07" w:rsidP="00E35E07">
                  <w:pPr>
                    <w:pStyle w:val="TAC"/>
                    <w:rPr>
                      <w:rFonts w:cs="Arial"/>
                    </w:rPr>
                  </w:pPr>
                  <w:r w:rsidRPr="00C04A08">
                    <w:rPr>
                      <w:rFonts w:cs="Arial"/>
                    </w:rPr>
                    <w:t>dB</w:t>
                  </w:r>
                </w:p>
              </w:tc>
              <w:tc>
                <w:tcPr>
                  <w:tcW w:w="540" w:type="dxa"/>
                  <w:tcBorders>
                    <w:top w:val="single" w:sz="4" w:space="0" w:color="auto"/>
                    <w:left w:val="single" w:sz="4" w:space="0" w:color="auto"/>
                    <w:right w:val="single" w:sz="4" w:space="0" w:color="auto"/>
                  </w:tcBorders>
                  <w:vAlign w:val="center"/>
                </w:tcPr>
                <w:p w14:paraId="00959834" w14:textId="77777777" w:rsidR="00E35E07" w:rsidRPr="00C04A08" w:rsidRDefault="00E35E07" w:rsidP="00E35E07">
                  <w:pPr>
                    <w:pStyle w:val="TAC"/>
                    <w:rPr>
                      <w:rFonts w:cs="Arial"/>
                    </w:rPr>
                  </w:pPr>
                  <w:r w:rsidRPr="00C04A08">
                    <w:rPr>
                      <w:rFonts w:cs="Arial"/>
                    </w:rPr>
                    <w:t>-25</w:t>
                  </w:r>
                </w:p>
              </w:tc>
              <w:tc>
                <w:tcPr>
                  <w:tcW w:w="2430" w:type="dxa"/>
                  <w:tcBorders>
                    <w:top w:val="single" w:sz="4" w:space="0" w:color="auto"/>
                    <w:left w:val="single" w:sz="4" w:space="0" w:color="auto"/>
                    <w:right w:val="single" w:sz="4" w:space="0" w:color="auto"/>
                  </w:tcBorders>
                  <w:vAlign w:val="center"/>
                </w:tcPr>
                <w:p w14:paraId="05FCA6B6" w14:textId="77777777" w:rsidR="00E35E07" w:rsidRPr="00C04A08" w:rsidRDefault="00E35E07" w:rsidP="00E35E07">
                  <w:pPr>
                    <w:pStyle w:val="TAL"/>
                    <w:rPr>
                      <w:rFonts w:cs="Arial"/>
                    </w:rPr>
                  </w:pPr>
                  <w:r w:rsidRPr="00C04A08">
                    <w:rPr>
                      <w:rFonts w:cs="Arial"/>
                    </w:rPr>
                    <w:t>Output power &gt; 10 dBm</w:t>
                  </w:r>
                </w:p>
              </w:tc>
              <w:tc>
                <w:tcPr>
                  <w:tcW w:w="1911" w:type="dxa"/>
                  <w:vMerge w:val="restart"/>
                  <w:tcBorders>
                    <w:top w:val="single" w:sz="4" w:space="0" w:color="auto"/>
                    <w:left w:val="single" w:sz="4" w:space="0" w:color="auto"/>
                    <w:right w:val="single" w:sz="4" w:space="0" w:color="auto"/>
                  </w:tcBorders>
                  <w:vAlign w:val="center"/>
                </w:tcPr>
                <w:p w14:paraId="489440DA" w14:textId="77777777" w:rsidR="00E35E07" w:rsidRPr="00C04A08" w:rsidRDefault="00E35E07" w:rsidP="00E35E07">
                  <w:pPr>
                    <w:pStyle w:val="TAC"/>
                    <w:rPr>
                      <w:rFonts w:cs="Arial"/>
                    </w:rPr>
                  </w:pPr>
                  <w:r w:rsidRPr="00C04A08">
                    <w:rPr>
                      <w:rFonts w:cs="Arial"/>
                    </w:rPr>
                    <w:t>Image frequencies (NOTES 2, 3)</w:t>
                  </w:r>
                </w:p>
              </w:tc>
            </w:tr>
            <w:tr w:rsidR="00E35E07" w:rsidRPr="00C04A08" w14:paraId="232FE1C6" w14:textId="77777777" w:rsidTr="00E35E07">
              <w:trPr>
                <w:trHeight w:val="270"/>
                <w:jc w:val="center"/>
              </w:trPr>
              <w:tc>
                <w:tcPr>
                  <w:tcW w:w="1712" w:type="dxa"/>
                  <w:vMerge/>
                  <w:tcBorders>
                    <w:right w:val="single" w:sz="4" w:space="0" w:color="auto"/>
                  </w:tcBorders>
                  <w:shd w:val="clear" w:color="auto" w:fill="auto"/>
                  <w:vAlign w:val="center"/>
                </w:tcPr>
                <w:p w14:paraId="6A7BCF3C" w14:textId="77777777" w:rsidR="00E35E07" w:rsidRPr="00C04A08" w:rsidRDefault="00E35E07" w:rsidP="00E35E07">
                  <w:pPr>
                    <w:pStyle w:val="TAH"/>
                    <w:rPr>
                      <w:rFonts w:cs="Arial"/>
                    </w:rPr>
                  </w:pPr>
                </w:p>
              </w:tc>
              <w:tc>
                <w:tcPr>
                  <w:tcW w:w="789" w:type="dxa"/>
                  <w:vMerge/>
                  <w:tcBorders>
                    <w:left w:val="single" w:sz="4" w:space="0" w:color="auto"/>
                    <w:right w:val="single" w:sz="4" w:space="0" w:color="auto"/>
                  </w:tcBorders>
                  <w:vAlign w:val="center"/>
                </w:tcPr>
                <w:p w14:paraId="2ACA2CF4" w14:textId="77777777" w:rsidR="00E35E07" w:rsidRPr="00C04A08" w:rsidRDefault="00E35E07" w:rsidP="00E35E07">
                  <w:pPr>
                    <w:pStyle w:val="TAC"/>
                    <w:rPr>
                      <w:rFonts w:cs="Arial"/>
                    </w:rPr>
                  </w:pPr>
                </w:p>
              </w:tc>
              <w:tc>
                <w:tcPr>
                  <w:tcW w:w="540" w:type="dxa"/>
                  <w:tcBorders>
                    <w:top w:val="single" w:sz="4" w:space="0" w:color="auto"/>
                    <w:left w:val="single" w:sz="4" w:space="0" w:color="auto"/>
                    <w:right w:val="single" w:sz="4" w:space="0" w:color="auto"/>
                  </w:tcBorders>
                  <w:vAlign w:val="center"/>
                </w:tcPr>
                <w:p w14:paraId="292B65A8" w14:textId="77777777" w:rsidR="00E35E07" w:rsidRPr="00C04A08" w:rsidRDefault="00E35E07" w:rsidP="00E35E07">
                  <w:pPr>
                    <w:pStyle w:val="TAC"/>
                    <w:rPr>
                      <w:rFonts w:cs="Arial"/>
                    </w:rPr>
                  </w:pPr>
                  <w:r w:rsidRPr="00C04A08">
                    <w:rPr>
                      <w:rFonts w:cs="Arial"/>
                    </w:rPr>
                    <w:t>-20</w:t>
                  </w:r>
                </w:p>
              </w:tc>
              <w:tc>
                <w:tcPr>
                  <w:tcW w:w="2430" w:type="dxa"/>
                  <w:tcBorders>
                    <w:top w:val="single" w:sz="4" w:space="0" w:color="auto"/>
                    <w:left w:val="single" w:sz="4" w:space="0" w:color="auto"/>
                    <w:right w:val="single" w:sz="4" w:space="0" w:color="auto"/>
                  </w:tcBorders>
                  <w:vAlign w:val="center"/>
                </w:tcPr>
                <w:p w14:paraId="00E7AFC8" w14:textId="77777777" w:rsidR="00E35E07" w:rsidRPr="00C04A08" w:rsidRDefault="00E35E07" w:rsidP="00E35E07">
                  <w:pPr>
                    <w:pStyle w:val="TAL"/>
                    <w:rPr>
                      <w:rFonts w:cs="Arial"/>
                    </w:rPr>
                  </w:pPr>
                  <w:r w:rsidRPr="00C04A08">
                    <w:rPr>
                      <w:rFonts w:cs="Arial"/>
                    </w:rPr>
                    <w:t>Output power ≤ 10 dBm</w:t>
                  </w:r>
                </w:p>
              </w:tc>
              <w:tc>
                <w:tcPr>
                  <w:tcW w:w="1911" w:type="dxa"/>
                  <w:vMerge/>
                  <w:tcBorders>
                    <w:left w:val="single" w:sz="4" w:space="0" w:color="auto"/>
                    <w:right w:val="single" w:sz="4" w:space="0" w:color="auto"/>
                  </w:tcBorders>
                  <w:vAlign w:val="center"/>
                </w:tcPr>
                <w:p w14:paraId="534F45A6" w14:textId="77777777" w:rsidR="00E35E07" w:rsidRPr="00C04A08" w:rsidRDefault="00E35E07" w:rsidP="00E35E07">
                  <w:pPr>
                    <w:pStyle w:val="TAC"/>
                    <w:rPr>
                      <w:rFonts w:cs="Arial"/>
                    </w:rPr>
                  </w:pPr>
                </w:p>
              </w:tc>
            </w:tr>
            <w:tr w:rsidR="00E35E07" w:rsidRPr="00C04A08" w14:paraId="6E5D9A30" w14:textId="77777777" w:rsidTr="00E35E07">
              <w:trPr>
                <w:trHeight w:val="249"/>
                <w:jc w:val="center"/>
              </w:trPr>
              <w:tc>
                <w:tcPr>
                  <w:tcW w:w="1712" w:type="dxa"/>
                  <w:tcBorders>
                    <w:top w:val="single" w:sz="4" w:space="0" w:color="auto"/>
                    <w:right w:val="single" w:sz="4" w:space="0" w:color="auto"/>
                  </w:tcBorders>
                  <w:shd w:val="clear" w:color="auto" w:fill="auto"/>
                  <w:vAlign w:val="center"/>
                </w:tcPr>
                <w:p w14:paraId="7EF54084" w14:textId="77777777" w:rsidR="00E35E07" w:rsidRPr="00C04A08" w:rsidRDefault="00E35E07" w:rsidP="00E35E07">
                  <w:pPr>
                    <w:pStyle w:val="TAH"/>
                    <w:rPr>
                      <w:rFonts w:cs="Arial"/>
                    </w:rPr>
                  </w:pPr>
                  <w:r w:rsidRPr="00C04A08">
                    <w:rPr>
                      <w:rFonts w:cs="Arial"/>
                    </w:rPr>
                    <w:t>Carrier leakage</w:t>
                  </w:r>
                </w:p>
              </w:tc>
              <w:tc>
                <w:tcPr>
                  <w:tcW w:w="789" w:type="dxa"/>
                  <w:tcBorders>
                    <w:top w:val="single" w:sz="4" w:space="0" w:color="auto"/>
                    <w:left w:val="single" w:sz="4" w:space="0" w:color="auto"/>
                    <w:right w:val="single" w:sz="4" w:space="0" w:color="auto"/>
                  </w:tcBorders>
                  <w:vAlign w:val="center"/>
                </w:tcPr>
                <w:p w14:paraId="21B9151F" w14:textId="77777777" w:rsidR="00E35E07" w:rsidRPr="00C04A08" w:rsidRDefault="00E35E07" w:rsidP="00E35E07">
                  <w:pPr>
                    <w:pStyle w:val="TAC"/>
                    <w:rPr>
                      <w:rFonts w:cs="Arial"/>
                    </w:rPr>
                  </w:pPr>
                  <w:r w:rsidRPr="00C04A08">
                    <w:rPr>
                      <w:rFonts w:cs="Arial"/>
                    </w:rPr>
                    <w:t>dBc</w:t>
                  </w:r>
                </w:p>
              </w:tc>
              <w:tc>
                <w:tcPr>
                  <w:tcW w:w="540" w:type="dxa"/>
                  <w:tcBorders>
                    <w:top w:val="single" w:sz="4" w:space="0" w:color="auto"/>
                    <w:left w:val="single" w:sz="4" w:space="0" w:color="auto"/>
                    <w:right w:val="single" w:sz="4" w:space="0" w:color="auto"/>
                  </w:tcBorders>
                  <w:vAlign w:val="center"/>
                </w:tcPr>
                <w:p w14:paraId="546C01D4" w14:textId="77777777" w:rsidR="00E35E07" w:rsidRPr="00C04A08" w:rsidRDefault="00E35E07" w:rsidP="00E35E07">
                  <w:pPr>
                    <w:pStyle w:val="TAC"/>
                    <w:rPr>
                      <w:rFonts w:cs="Arial"/>
                    </w:rPr>
                  </w:pPr>
                  <w:r w:rsidRPr="00C04A08">
                    <w:rPr>
                      <w:rFonts w:cs="Arial"/>
                    </w:rPr>
                    <w:t>-25</w:t>
                  </w:r>
                </w:p>
              </w:tc>
              <w:tc>
                <w:tcPr>
                  <w:tcW w:w="2430" w:type="dxa"/>
                  <w:tcBorders>
                    <w:top w:val="single" w:sz="4" w:space="0" w:color="auto"/>
                    <w:left w:val="single" w:sz="4" w:space="0" w:color="auto"/>
                    <w:right w:val="single" w:sz="4" w:space="0" w:color="auto"/>
                  </w:tcBorders>
                  <w:shd w:val="clear" w:color="auto" w:fill="auto"/>
                  <w:vAlign w:val="center"/>
                </w:tcPr>
                <w:p w14:paraId="4E8F0B5D" w14:textId="77777777" w:rsidR="00E35E07" w:rsidRPr="00C04A08" w:rsidRDefault="00E35E07" w:rsidP="00E35E07">
                  <w:pPr>
                    <w:pStyle w:val="TAL"/>
                    <w:rPr>
                      <w:rFonts w:cs="Arial"/>
                    </w:rPr>
                  </w:pPr>
                  <w:r w:rsidRPr="00C04A08">
                    <w:rPr>
                      <w:rFonts w:cs="Arial"/>
                    </w:rPr>
                    <w:t xml:space="preserve">Output power &gt; 0 dBm </w:t>
                  </w:r>
                </w:p>
              </w:tc>
              <w:tc>
                <w:tcPr>
                  <w:tcW w:w="1911" w:type="dxa"/>
                  <w:tcBorders>
                    <w:top w:val="single" w:sz="4" w:space="0" w:color="auto"/>
                    <w:left w:val="single" w:sz="4" w:space="0" w:color="auto"/>
                    <w:right w:val="single" w:sz="4" w:space="0" w:color="auto"/>
                  </w:tcBorders>
                  <w:vAlign w:val="center"/>
                </w:tcPr>
                <w:p w14:paraId="60B3D775" w14:textId="77777777" w:rsidR="00E35E07" w:rsidRPr="00C04A08" w:rsidRDefault="00E35E07" w:rsidP="00E35E07">
                  <w:pPr>
                    <w:pStyle w:val="TAC"/>
                    <w:rPr>
                      <w:rFonts w:cs="Arial"/>
                    </w:rPr>
                  </w:pPr>
                  <w:r w:rsidRPr="00C04A08">
                    <w:rPr>
                      <w:rFonts w:cs="Arial"/>
                    </w:rPr>
                    <w:t>Carrier frequency (NOTES 4, 5)</w:t>
                  </w:r>
                </w:p>
              </w:tc>
            </w:tr>
          </w:tbl>
          <w:p w14:paraId="3DD47220" w14:textId="77777777" w:rsidR="00E35E07" w:rsidRDefault="00E35E07" w:rsidP="006E21A6">
            <w:pPr>
              <w:spacing w:after="0"/>
              <w:rPr>
                <w:rFonts w:ascii="Arial" w:hAnsi="Arial" w:cs="Arial"/>
                <w:sz w:val="20"/>
                <w:szCs w:val="20"/>
                <w:lang w:val="en-GB"/>
              </w:rPr>
            </w:pPr>
          </w:p>
          <w:p w14:paraId="54EF933D" w14:textId="22B7889A" w:rsidR="00E35E07" w:rsidRDefault="00E35E07" w:rsidP="006E21A6">
            <w:pPr>
              <w:spacing w:after="0"/>
              <w:rPr>
                <w:rFonts w:ascii="Arial" w:hAnsi="Arial" w:cs="Arial"/>
                <w:sz w:val="20"/>
                <w:szCs w:val="20"/>
                <w:lang w:val="en-GB"/>
              </w:rPr>
            </w:pPr>
          </w:p>
        </w:tc>
      </w:tr>
      <w:tr w:rsidR="000233F8" w14:paraId="3D2CC697" w14:textId="77777777" w:rsidTr="00AD2A19">
        <w:trPr>
          <w:jc w:val="center"/>
        </w:trPr>
        <w:tc>
          <w:tcPr>
            <w:tcW w:w="2013" w:type="dxa"/>
          </w:tcPr>
          <w:p w14:paraId="0EA1C373" w14:textId="77777777" w:rsidR="00E35E07" w:rsidRDefault="00E35E07" w:rsidP="006E21A6">
            <w:pPr>
              <w:spacing w:after="0"/>
              <w:rPr>
                <w:rFonts w:ascii="Arial" w:hAnsi="Arial" w:cs="Arial"/>
                <w:b/>
                <w:bCs/>
                <w:sz w:val="20"/>
                <w:szCs w:val="20"/>
                <w:lang w:val="en-GB"/>
              </w:rPr>
            </w:pPr>
            <w:r>
              <w:rPr>
                <w:rFonts w:ascii="Arial" w:hAnsi="Arial" w:cs="Arial"/>
                <w:b/>
                <w:bCs/>
                <w:sz w:val="20"/>
                <w:szCs w:val="20"/>
                <w:lang w:val="en-GB"/>
              </w:rPr>
              <w:t>Receiver</w:t>
            </w:r>
          </w:p>
          <w:p w14:paraId="69455AD9" w14:textId="782A6CED" w:rsidR="000233F8" w:rsidRDefault="00E35E07" w:rsidP="006E21A6">
            <w:pPr>
              <w:spacing w:after="0"/>
              <w:rPr>
                <w:rFonts w:ascii="Arial" w:hAnsi="Arial" w:cs="Arial"/>
                <w:sz w:val="20"/>
                <w:szCs w:val="20"/>
                <w:lang w:val="en-GB"/>
              </w:rPr>
            </w:pPr>
            <w:r w:rsidRPr="00E0643F">
              <w:rPr>
                <w:rFonts w:ascii="Arial" w:hAnsi="Arial" w:cs="Arial"/>
                <w:b/>
                <w:bCs/>
                <w:sz w:val="20"/>
                <w:szCs w:val="20"/>
                <w:lang w:val="en-GB"/>
              </w:rPr>
              <w:t>characteristics</w:t>
            </w:r>
          </w:p>
        </w:tc>
        <w:tc>
          <w:tcPr>
            <w:tcW w:w="7608" w:type="dxa"/>
          </w:tcPr>
          <w:p w14:paraId="24BB36A9" w14:textId="4BC502E6" w:rsidR="000233F8" w:rsidRDefault="006C7200" w:rsidP="006E21A6">
            <w:pPr>
              <w:spacing w:after="0"/>
              <w:rPr>
                <w:rFonts w:ascii="Arial" w:hAnsi="Arial" w:cs="Arial"/>
                <w:sz w:val="20"/>
                <w:szCs w:val="20"/>
                <w:lang w:val="en-GB"/>
              </w:rPr>
            </w:pPr>
            <w:r>
              <w:rPr>
                <w:rFonts w:ascii="Arial" w:hAnsi="Arial" w:cs="Arial"/>
                <w:sz w:val="20"/>
                <w:szCs w:val="20"/>
                <w:lang w:val="en-GB"/>
              </w:rPr>
              <w:t>Although in general, Rx component</w:t>
            </w:r>
            <w:r w:rsidR="00394278">
              <w:rPr>
                <w:rFonts w:ascii="Arial" w:hAnsi="Arial" w:cs="Arial"/>
                <w:sz w:val="20"/>
                <w:szCs w:val="20"/>
                <w:lang w:val="en-GB"/>
              </w:rPr>
              <w:t xml:space="preserve">s may also benefit to real-time calibrations, but so far, we have not </w:t>
            </w:r>
            <w:r w:rsidR="00AD2A19">
              <w:rPr>
                <w:rFonts w:ascii="Arial" w:hAnsi="Arial" w:cs="Arial"/>
                <w:sz w:val="20"/>
                <w:szCs w:val="20"/>
                <w:lang w:val="en-GB"/>
              </w:rPr>
              <w:t>yet identified</w:t>
            </w:r>
            <w:r w:rsidR="00394278">
              <w:rPr>
                <w:rFonts w:ascii="Arial" w:hAnsi="Arial" w:cs="Arial"/>
                <w:sz w:val="20"/>
                <w:szCs w:val="20"/>
                <w:lang w:val="en-GB"/>
              </w:rPr>
              <w:t xml:space="preserve"> </w:t>
            </w:r>
            <w:r w:rsidR="00AD2A19">
              <w:rPr>
                <w:rFonts w:ascii="Arial" w:hAnsi="Arial" w:cs="Arial"/>
                <w:sz w:val="20"/>
                <w:szCs w:val="20"/>
                <w:lang w:val="en-GB"/>
              </w:rPr>
              <w:t xml:space="preserve">significant gains in current RF requirements like REFSENS, Maximum input level, ACS, Blocking and spurious emissions.  </w:t>
            </w:r>
          </w:p>
        </w:tc>
      </w:tr>
    </w:tbl>
    <w:p w14:paraId="57982A90" w14:textId="73D96982" w:rsidR="000233F8" w:rsidRDefault="000233F8" w:rsidP="00A1016C">
      <w:pPr>
        <w:rPr>
          <w:rFonts w:ascii="Arial" w:hAnsi="Arial" w:cs="Arial"/>
          <w:sz w:val="20"/>
          <w:szCs w:val="20"/>
        </w:rPr>
      </w:pPr>
    </w:p>
    <w:p w14:paraId="20141B41" w14:textId="054C8C56" w:rsidR="009E6398" w:rsidRDefault="009E6398" w:rsidP="00A1016C">
      <w:pPr>
        <w:rPr>
          <w:rFonts w:ascii="Arial" w:hAnsi="Arial" w:cs="Arial"/>
          <w:sz w:val="20"/>
          <w:szCs w:val="20"/>
        </w:rPr>
      </w:pPr>
    </w:p>
    <w:p w14:paraId="64B07DCE" w14:textId="31042974" w:rsidR="00B877F9" w:rsidRDefault="00B877F9" w:rsidP="00A1016C">
      <w:pPr>
        <w:rPr>
          <w:rFonts w:ascii="Arial" w:hAnsi="Arial" w:cs="Arial"/>
          <w:sz w:val="20"/>
          <w:szCs w:val="20"/>
        </w:rPr>
      </w:pPr>
      <w:r w:rsidRPr="00EB3A31">
        <w:rPr>
          <w:rFonts w:ascii="Arial" w:hAnsi="Arial" w:cs="Arial"/>
          <w:b/>
          <w:bCs/>
          <w:sz w:val="20"/>
          <w:szCs w:val="20"/>
        </w:rPr>
        <w:t>Observation 1</w:t>
      </w:r>
      <w:r>
        <w:rPr>
          <w:rFonts w:ascii="Arial" w:hAnsi="Arial" w:cs="Arial"/>
          <w:sz w:val="20"/>
          <w:szCs w:val="20"/>
        </w:rPr>
        <w:t xml:space="preserve">:  The following Tx requirements can be improved over current Rel-16 requirements with self-calibrations over UL gaps: Minimum peak EIRP, spherical coverage, MPR/AMPR, </w:t>
      </w:r>
      <w:r w:rsidR="00EB3A31">
        <w:rPr>
          <w:rFonts w:ascii="Arial" w:hAnsi="Arial" w:cs="Arial"/>
          <w:sz w:val="20"/>
          <w:szCs w:val="20"/>
        </w:rPr>
        <w:t>configured</w:t>
      </w:r>
      <w:r>
        <w:rPr>
          <w:rFonts w:ascii="Arial" w:hAnsi="Arial" w:cs="Arial"/>
          <w:sz w:val="20"/>
          <w:szCs w:val="20"/>
        </w:rPr>
        <w:t xml:space="preserve"> transmit power, IQ image and </w:t>
      </w:r>
      <w:r w:rsidR="00EB3A31">
        <w:rPr>
          <w:rFonts w:ascii="Arial" w:hAnsi="Arial" w:cs="Arial"/>
          <w:sz w:val="20"/>
          <w:szCs w:val="20"/>
        </w:rPr>
        <w:t>c</w:t>
      </w:r>
      <w:r>
        <w:rPr>
          <w:rFonts w:ascii="Arial" w:hAnsi="Arial" w:cs="Arial"/>
          <w:sz w:val="20"/>
          <w:szCs w:val="20"/>
        </w:rPr>
        <w:t>arrier leakage</w:t>
      </w:r>
      <w:r w:rsidR="00EB3A31">
        <w:rPr>
          <w:rFonts w:ascii="Arial" w:hAnsi="Arial" w:cs="Arial"/>
          <w:sz w:val="20"/>
          <w:szCs w:val="20"/>
        </w:rPr>
        <w:t>.</w:t>
      </w:r>
    </w:p>
    <w:p w14:paraId="07B70E2D" w14:textId="14A78F52" w:rsidR="00EB3A31" w:rsidRDefault="00EB3A31" w:rsidP="00A1016C">
      <w:pPr>
        <w:rPr>
          <w:rFonts w:ascii="Arial" w:hAnsi="Arial" w:cs="Arial"/>
          <w:sz w:val="20"/>
          <w:szCs w:val="20"/>
        </w:rPr>
      </w:pPr>
    </w:p>
    <w:p w14:paraId="10DC3689" w14:textId="743E1462" w:rsidR="00A1016C" w:rsidRDefault="00CD06CC" w:rsidP="00A1016C">
      <w:pPr>
        <w:rPr>
          <w:rFonts w:ascii="Arial" w:hAnsi="Arial" w:cs="Arial"/>
          <w:sz w:val="20"/>
          <w:szCs w:val="20"/>
        </w:rPr>
      </w:pPr>
      <w:r w:rsidRPr="00E1018E">
        <w:rPr>
          <w:rFonts w:ascii="Arial" w:hAnsi="Arial" w:cs="Arial"/>
          <w:sz w:val="20"/>
          <w:szCs w:val="20"/>
        </w:rPr>
        <w:t xml:space="preserve">RF component characteristics drift over time when temperature and voltage change. The rate of drift can be </w:t>
      </w:r>
      <w:r w:rsidR="00F93D53" w:rsidRPr="00E1018E">
        <w:rPr>
          <w:rFonts w:ascii="Arial" w:hAnsi="Arial" w:cs="Arial"/>
          <w:sz w:val="20"/>
          <w:szCs w:val="20"/>
        </w:rPr>
        <w:t xml:space="preserve">characterized as a slow </w:t>
      </w:r>
      <w:r w:rsidR="00F849D4">
        <w:rPr>
          <w:rFonts w:ascii="Arial" w:hAnsi="Arial" w:cs="Arial"/>
          <w:sz w:val="20"/>
          <w:szCs w:val="20"/>
        </w:rPr>
        <w:t>process</w:t>
      </w:r>
      <w:r w:rsidR="00F93D53" w:rsidRPr="00E1018E">
        <w:rPr>
          <w:rFonts w:ascii="Arial" w:hAnsi="Arial" w:cs="Arial"/>
          <w:sz w:val="20"/>
          <w:szCs w:val="20"/>
        </w:rPr>
        <w:t xml:space="preserve"> in nature. UL gaps should be sparse in UL slot configurations.  </w:t>
      </w:r>
      <w:r w:rsidR="00E1018E">
        <w:rPr>
          <w:rFonts w:ascii="Arial" w:hAnsi="Arial" w:cs="Arial"/>
          <w:sz w:val="20"/>
          <w:szCs w:val="20"/>
        </w:rPr>
        <w:t>Any throughput loss due to UL gaps should be compensated by throughput increase due to performance gain. So net throughput gain should be observed. Otherwise, there is no need to have such UL gaps for self-calibrations.</w:t>
      </w:r>
    </w:p>
    <w:p w14:paraId="0E4CE875" w14:textId="377E80D5" w:rsidR="00E1018E" w:rsidRDefault="00E1018E" w:rsidP="00A1016C">
      <w:pPr>
        <w:rPr>
          <w:rFonts w:ascii="Arial" w:hAnsi="Arial" w:cs="Arial"/>
          <w:sz w:val="20"/>
          <w:szCs w:val="20"/>
        </w:rPr>
      </w:pPr>
    </w:p>
    <w:p w14:paraId="0B214B4A" w14:textId="567D1278" w:rsidR="00E1018E" w:rsidRPr="00E1018E" w:rsidRDefault="00E1018E" w:rsidP="00A1016C">
      <w:pPr>
        <w:rPr>
          <w:rFonts w:ascii="Arial" w:hAnsi="Arial" w:cs="Arial"/>
          <w:sz w:val="20"/>
          <w:szCs w:val="20"/>
        </w:rPr>
      </w:pPr>
      <w:r w:rsidRPr="00E1018E">
        <w:rPr>
          <w:rFonts w:ascii="Arial" w:hAnsi="Arial" w:cs="Arial"/>
          <w:b/>
          <w:bCs/>
          <w:sz w:val="20"/>
          <w:szCs w:val="20"/>
        </w:rPr>
        <w:t>Observation 2</w:t>
      </w:r>
      <w:r>
        <w:rPr>
          <w:rFonts w:ascii="Arial" w:hAnsi="Arial" w:cs="Arial"/>
          <w:sz w:val="20"/>
          <w:szCs w:val="20"/>
        </w:rPr>
        <w:t>: UL gaps for self-calibrations should bring net throughput gains. Any throughput loss due to UL gaps should be compensated by throughput increase due to performance gain</w:t>
      </w:r>
      <w:r w:rsidR="00AD5521">
        <w:rPr>
          <w:rFonts w:ascii="Arial" w:hAnsi="Arial" w:cs="Arial"/>
          <w:sz w:val="20"/>
          <w:szCs w:val="20"/>
        </w:rPr>
        <w:t>.</w:t>
      </w:r>
    </w:p>
    <w:p w14:paraId="42AF4426" w14:textId="48740941" w:rsidR="00EE4489" w:rsidRDefault="0069757C" w:rsidP="00EE4489">
      <w:pPr>
        <w:pStyle w:val="Heading1"/>
      </w:pPr>
      <w:r w:rsidRPr="002D78E7">
        <w:t>Conclusion</w:t>
      </w:r>
    </w:p>
    <w:p w14:paraId="635C18CF" w14:textId="77777777" w:rsidR="00AD5521" w:rsidRDefault="005F12EE" w:rsidP="00831277">
      <w:pPr>
        <w:rPr>
          <w:rFonts w:ascii="Arial" w:hAnsi="Arial" w:cs="Arial"/>
          <w:sz w:val="20"/>
          <w:szCs w:val="20"/>
        </w:rPr>
      </w:pPr>
      <w:r>
        <w:rPr>
          <w:rFonts w:ascii="Arial" w:hAnsi="Arial" w:cs="Arial"/>
          <w:sz w:val="20"/>
          <w:szCs w:val="20"/>
        </w:rPr>
        <w:t xml:space="preserve">In this contribution, </w:t>
      </w:r>
      <w:r w:rsidR="00AD5521">
        <w:rPr>
          <w:rFonts w:ascii="Arial" w:hAnsi="Arial" w:cs="Arial"/>
          <w:sz w:val="20"/>
          <w:szCs w:val="20"/>
        </w:rPr>
        <w:t>we identify RF aspects with potential performance gain due to UL gaps. We have following observations.</w:t>
      </w:r>
    </w:p>
    <w:p w14:paraId="68B72E6E" w14:textId="77777777" w:rsidR="00AD5521" w:rsidRDefault="00AD5521" w:rsidP="00831277">
      <w:pPr>
        <w:rPr>
          <w:rFonts w:ascii="Arial" w:hAnsi="Arial" w:cs="Arial"/>
          <w:sz w:val="20"/>
          <w:szCs w:val="20"/>
        </w:rPr>
      </w:pPr>
    </w:p>
    <w:p w14:paraId="5CCC6640" w14:textId="77777777" w:rsidR="00AD5521" w:rsidRDefault="00AD5521" w:rsidP="00AD5521">
      <w:pPr>
        <w:rPr>
          <w:rFonts w:ascii="Arial" w:hAnsi="Arial" w:cs="Arial"/>
          <w:sz w:val="20"/>
          <w:szCs w:val="20"/>
        </w:rPr>
      </w:pPr>
      <w:r w:rsidRPr="00EB3A31">
        <w:rPr>
          <w:rFonts w:ascii="Arial" w:hAnsi="Arial" w:cs="Arial"/>
          <w:b/>
          <w:bCs/>
          <w:sz w:val="20"/>
          <w:szCs w:val="20"/>
        </w:rPr>
        <w:t>Observation 1</w:t>
      </w:r>
      <w:r>
        <w:rPr>
          <w:rFonts w:ascii="Arial" w:hAnsi="Arial" w:cs="Arial"/>
          <w:sz w:val="20"/>
          <w:szCs w:val="20"/>
        </w:rPr>
        <w:t>:  The following Tx requirements can be improved over current Rel-16 requirements with self-calibrations over UL gaps: Minimum peak EIRP, spherical coverage, MPR/AMPR, configured transmit power, IQ image and carrier leakage.</w:t>
      </w:r>
    </w:p>
    <w:p w14:paraId="287B8D54" w14:textId="77777777" w:rsidR="00AD5521" w:rsidRDefault="00AD5521" w:rsidP="00AD5521">
      <w:pPr>
        <w:rPr>
          <w:rFonts w:ascii="Arial" w:hAnsi="Arial" w:cs="Arial"/>
          <w:sz w:val="20"/>
          <w:szCs w:val="20"/>
        </w:rPr>
      </w:pPr>
    </w:p>
    <w:p w14:paraId="62793593" w14:textId="77777777" w:rsidR="00AD5521" w:rsidRPr="00E1018E" w:rsidRDefault="00AD5521" w:rsidP="00AD5521">
      <w:pPr>
        <w:rPr>
          <w:rFonts w:ascii="Arial" w:hAnsi="Arial" w:cs="Arial"/>
          <w:sz w:val="20"/>
          <w:szCs w:val="20"/>
        </w:rPr>
      </w:pPr>
      <w:r w:rsidRPr="00E1018E">
        <w:rPr>
          <w:rFonts w:ascii="Arial" w:hAnsi="Arial" w:cs="Arial"/>
          <w:b/>
          <w:bCs/>
          <w:sz w:val="20"/>
          <w:szCs w:val="20"/>
        </w:rPr>
        <w:t>Observation 2</w:t>
      </w:r>
      <w:r>
        <w:rPr>
          <w:rFonts w:ascii="Arial" w:hAnsi="Arial" w:cs="Arial"/>
          <w:sz w:val="20"/>
          <w:szCs w:val="20"/>
        </w:rPr>
        <w:t>: UL gaps for self-calibrations should bring net throughput gains. Any throughput loss due to UL gaps should be compensated by throughput increase due to performance gain.</w:t>
      </w:r>
    </w:p>
    <w:p w14:paraId="5857DC2A" w14:textId="5F30A858" w:rsidR="00ED4E1C" w:rsidRPr="00D87A50" w:rsidRDefault="00AD5521" w:rsidP="00831277">
      <w:pPr>
        <w:rPr>
          <w:rFonts w:ascii="Arial" w:hAnsi="Arial" w:cs="Arial"/>
          <w:sz w:val="20"/>
          <w:szCs w:val="20"/>
        </w:rPr>
      </w:pPr>
      <w:r>
        <w:rPr>
          <w:rFonts w:ascii="Arial" w:hAnsi="Arial" w:cs="Arial"/>
          <w:sz w:val="20"/>
          <w:szCs w:val="20"/>
        </w:rPr>
        <w:t xml:space="preserve"> </w:t>
      </w:r>
      <w:r w:rsidR="009A7851">
        <w:rPr>
          <w:rFonts w:ascii="Arial" w:hAnsi="Arial" w:cs="Arial"/>
          <w:sz w:val="20"/>
          <w:szCs w:val="20"/>
        </w:rPr>
        <w:t xml:space="preserve"> </w:t>
      </w:r>
      <w:r w:rsidR="00B8494C">
        <w:rPr>
          <w:rFonts w:ascii="Arial" w:hAnsi="Arial" w:cs="Arial"/>
          <w:sz w:val="20"/>
          <w:szCs w:val="20"/>
        </w:rPr>
        <w:t xml:space="preserve">  </w:t>
      </w:r>
    </w:p>
    <w:p w14:paraId="09809538" w14:textId="77777777" w:rsidR="00857E78" w:rsidRDefault="00326424" w:rsidP="00287C05">
      <w:pPr>
        <w:pStyle w:val="Heading1"/>
        <w:widowControl w:val="0"/>
        <w:tabs>
          <w:tab w:val="right" w:pos="9639"/>
          <w:tab w:val="right" w:pos="13323"/>
        </w:tabs>
        <w:spacing w:after="0"/>
      </w:pPr>
      <w:r w:rsidRPr="00A27FB1">
        <w:lastRenderedPageBreak/>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3" w:name="_Ref503571639"/>
    </w:p>
    <w:p w14:paraId="107BC291" w14:textId="239F49A2" w:rsidR="00B426A7" w:rsidRDefault="00A567BF" w:rsidP="00BB6CE4">
      <w:pPr>
        <w:numPr>
          <w:ilvl w:val="0"/>
          <w:numId w:val="45"/>
        </w:numPr>
        <w:overflowPunct w:val="0"/>
        <w:autoSpaceDE w:val="0"/>
        <w:autoSpaceDN w:val="0"/>
        <w:adjustRightInd w:val="0"/>
        <w:spacing w:after="180"/>
        <w:textAlignment w:val="baseline"/>
        <w:rPr>
          <w:rFonts w:ascii="Arial" w:hAnsi="Arial" w:cs="Arial"/>
          <w:sz w:val="20"/>
          <w:szCs w:val="20"/>
        </w:rPr>
      </w:pPr>
      <w:r w:rsidRPr="00A567BF">
        <w:rPr>
          <w:rFonts w:ascii="Arial" w:hAnsi="Arial" w:cs="Arial"/>
          <w:sz w:val="20"/>
          <w:szCs w:val="20"/>
        </w:rPr>
        <w:t>R</w:t>
      </w:r>
      <w:r w:rsidR="00485104">
        <w:rPr>
          <w:rFonts w:ascii="Arial" w:hAnsi="Arial" w:cs="Arial"/>
          <w:sz w:val="20"/>
          <w:szCs w:val="20"/>
        </w:rPr>
        <w:t>P</w:t>
      </w:r>
      <w:r w:rsidRPr="00A567BF">
        <w:rPr>
          <w:rFonts w:ascii="Arial" w:hAnsi="Arial" w:cs="Arial"/>
          <w:sz w:val="20"/>
          <w:szCs w:val="20"/>
        </w:rPr>
        <w:t>-</w:t>
      </w:r>
      <w:r>
        <w:rPr>
          <w:rFonts w:ascii="Arial" w:hAnsi="Arial" w:cs="Arial"/>
          <w:sz w:val="20"/>
          <w:szCs w:val="20"/>
        </w:rPr>
        <w:t>20</w:t>
      </w:r>
      <w:r w:rsidR="00485104">
        <w:rPr>
          <w:rFonts w:ascii="Arial" w:hAnsi="Arial" w:cs="Arial"/>
          <w:sz w:val="20"/>
          <w:szCs w:val="20"/>
        </w:rPr>
        <w:t>2107</w:t>
      </w:r>
      <w:r w:rsidRPr="00A567BF">
        <w:rPr>
          <w:rFonts w:ascii="Arial" w:hAnsi="Arial" w:cs="Arial"/>
          <w:sz w:val="20"/>
          <w:szCs w:val="20"/>
        </w:rPr>
        <w:t>, “</w:t>
      </w:r>
      <w:r w:rsidR="00485104">
        <w:rPr>
          <w:rFonts w:ascii="Arial" w:hAnsi="Arial" w:cs="Arial"/>
          <w:sz w:val="20"/>
          <w:szCs w:val="20"/>
        </w:rPr>
        <w:t>New WID on NR RF Enhancements for FR2”, Nokia, RAN89.</w:t>
      </w:r>
    </w:p>
    <w:bookmarkEnd w:id="3"/>
    <w:p w14:paraId="5B1DBB01" w14:textId="77777777" w:rsidR="00A567BF" w:rsidRPr="004B0DEA" w:rsidRDefault="00A567BF" w:rsidP="004B0DEA">
      <w:pPr>
        <w:spacing w:before="120" w:after="120"/>
        <w:rPr>
          <w:rFonts w:ascii="Arial" w:hAnsi="Arial" w:cs="Arial"/>
          <w:bCs/>
          <w:sz w:val="20"/>
          <w:szCs w:val="20"/>
        </w:rPr>
      </w:pPr>
    </w:p>
    <w:sectPr w:rsidR="00A567BF" w:rsidRPr="004B0DEA"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A1535" w14:textId="77777777" w:rsidR="002D3CFE" w:rsidRDefault="002D3CFE">
      <w:r>
        <w:separator/>
      </w:r>
    </w:p>
  </w:endnote>
  <w:endnote w:type="continuationSeparator" w:id="0">
    <w:p w14:paraId="6A302B28" w14:textId="77777777" w:rsidR="002D3CFE" w:rsidRDefault="002D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4474CA" w:rsidRDefault="004474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4474CA" w:rsidRDefault="00447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4474CA" w:rsidRDefault="004474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4474CA" w:rsidRDefault="004474C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4474CA" w:rsidRDefault="00447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EB06D" w14:textId="77777777" w:rsidR="002D3CFE" w:rsidRDefault="002D3CFE">
      <w:r>
        <w:separator/>
      </w:r>
    </w:p>
  </w:footnote>
  <w:footnote w:type="continuationSeparator" w:id="0">
    <w:p w14:paraId="61DF884B" w14:textId="77777777" w:rsidR="002D3CFE" w:rsidRDefault="002D3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4474CA" w:rsidRDefault="004474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4474CA" w:rsidRDefault="00447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4474CA" w:rsidRDefault="00447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75DA0"/>
    <w:multiLevelType w:val="hybridMultilevel"/>
    <w:tmpl w:val="100E52D2"/>
    <w:lvl w:ilvl="0" w:tplc="CCF4414A">
      <w:start w:val="1"/>
      <w:numFmt w:val="bullet"/>
      <w:lvlText w:val="–"/>
      <w:lvlJc w:val="left"/>
      <w:pPr>
        <w:tabs>
          <w:tab w:val="num" w:pos="720"/>
        </w:tabs>
        <w:ind w:left="720" w:hanging="360"/>
      </w:pPr>
      <w:rPr>
        <w:rFonts w:ascii="Intel Clear" w:hAnsi="Intel Clear" w:hint="default"/>
      </w:rPr>
    </w:lvl>
    <w:lvl w:ilvl="1" w:tplc="3B802C7E" w:tentative="1">
      <w:start w:val="1"/>
      <w:numFmt w:val="bullet"/>
      <w:lvlText w:val="–"/>
      <w:lvlJc w:val="left"/>
      <w:pPr>
        <w:tabs>
          <w:tab w:val="num" w:pos="1440"/>
        </w:tabs>
        <w:ind w:left="1440" w:hanging="360"/>
      </w:pPr>
      <w:rPr>
        <w:rFonts w:ascii="Intel Clear" w:hAnsi="Intel Clear" w:hint="default"/>
      </w:rPr>
    </w:lvl>
    <w:lvl w:ilvl="2" w:tplc="6694986E">
      <w:start w:val="1"/>
      <w:numFmt w:val="bullet"/>
      <w:lvlText w:val="–"/>
      <w:lvlJc w:val="left"/>
      <w:pPr>
        <w:tabs>
          <w:tab w:val="num" w:pos="2160"/>
        </w:tabs>
        <w:ind w:left="2160" w:hanging="360"/>
      </w:pPr>
      <w:rPr>
        <w:rFonts w:ascii="Intel Clear" w:hAnsi="Intel Clear" w:hint="default"/>
      </w:rPr>
    </w:lvl>
    <w:lvl w:ilvl="3" w:tplc="18C6E0EC" w:tentative="1">
      <w:start w:val="1"/>
      <w:numFmt w:val="bullet"/>
      <w:lvlText w:val="–"/>
      <w:lvlJc w:val="left"/>
      <w:pPr>
        <w:tabs>
          <w:tab w:val="num" w:pos="2880"/>
        </w:tabs>
        <w:ind w:left="2880" w:hanging="360"/>
      </w:pPr>
      <w:rPr>
        <w:rFonts w:ascii="Intel Clear" w:hAnsi="Intel Clear" w:hint="default"/>
      </w:rPr>
    </w:lvl>
    <w:lvl w:ilvl="4" w:tplc="56F46A82" w:tentative="1">
      <w:start w:val="1"/>
      <w:numFmt w:val="bullet"/>
      <w:lvlText w:val="–"/>
      <w:lvlJc w:val="left"/>
      <w:pPr>
        <w:tabs>
          <w:tab w:val="num" w:pos="3600"/>
        </w:tabs>
        <w:ind w:left="3600" w:hanging="360"/>
      </w:pPr>
      <w:rPr>
        <w:rFonts w:ascii="Intel Clear" w:hAnsi="Intel Clear" w:hint="default"/>
      </w:rPr>
    </w:lvl>
    <w:lvl w:ilvl="5" w:tplc="9C862B0E" w:tentative="1">
      <w:start w:val="1"/>
      <w:numFmt w:val="bullet"/>
      <w:lvlText w:val="–"/>
      <w:lvlJc w:val="left"/>
      <w:pPr>
        <w:tabs>
          <w:tab w:val="num" w:pos="4320"/>
        </w:tabs>
        <w:ind w:left="4320" w:hanging="360"/>
      </w:pPr>
      <w:rPr>
        <w:rFonts w:ascii="Intel Clear" w:hAnsi="Intel Clear" w:hint="default"/>
      </w:rPr>
    </w:lvl>
    <w:lvl w:ilvl="6" w:tplc="2A683DB6" w:tentative="1">
      <w:start w:val="1"/>
      <w:numFmt w:val="bullet"/>
      <w:lvlText w:val="–"/>
      <w:lvlJc w:val="left"/>
      <w:pPr>
        <w:tabs>
          <w:tab w:val="num" w:pos="5040"/>
        </w:tabs>
        <w:ind w:left="5040" w:hanging="360"/>
      </w:pPr>
      <w:rPr>
        <w:rFonts w:ascii="Intel Clear" w:hAnsi="Intel Clear" w:hint="default"/>
      </w:rPr>
    </w:lvl>
    <w:lvl w:ilvl="7" w:tplc="0082EC14" w:tentative="1">
      <w:start w:val="1"/>
      <w:numFmt w:val="bullet"/>
      <w:lvlText w:val="–"/>
      <w:lvlJc w:val="left"/>
      <w:pPr>
        <w:tabs>
          <w:tab w:val="num" w:pos="5760"/>
        </w:tabs>
        <w:ind w:left="5760" w:hanging="360"/>
      </w:pPr>
      <w:rPr>
        <w:rFonts w:ascii="Intel Clear" w:hAnsi="Intel Clear" w:hint="default"/>
      </w:rPr>
    </w:lvl>
    <w:lvl w:ilvl="8" w:tplc="5D9A6E96"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CFF1D85"/>
    <w:multiLevelType w:val="hybridMultilevel"/>
    <w:tmpl w:val="7784643E"/>
    <w:lvl w:ilvl="0" w:tplc="0DC6B9BA">
      <w:start w:val="1"/>
      <w:numFmt w:val="bullet"/>
      <w:lvlText w:val="–"/>
      <w:lvlJc w:val="left"/>
      <w:pPr>
        <w:tabs>
          <w:tab w:val="num" w:pos="720"/>
        </w:tabs>
        <w:ind w:left="720" w:hanging="360"/>
      </w:pPr>
      <w:rPr>
        <w:rFonts w:ascii="Intel Clear" w:hAnsi="Intel Clear" w:hint="default"/>
      </w:rPr>
    </w:lvl>
    <w:lvl w:ilvl="1" w:tplc="857A1A8E" w:tentative="1">
      <w:start w:val="1"/>
      <w:numFmt w:val="bullet"/>
      <w:lvlText w:val="–"/>
      <w:lvlJc w:val="left"/>
      <w:pPr>
        <w:tabs>
          <w:tab w:val="num" w:pos="1440"/>
        </w:tabs>
        <w:ind w:left="1440" w:hanging="360"/>
      </w:pPr>
      <w:rPr>
        <w:rFonts w:ascii="Intel Clear" w:hAnsi="Intel Clear" w:hint="default"/>
      </w:rPr>
    </w:lvl>
    <w:lvl w:ilvl="2" w:tplc="1E2CDDE8">
      <w:start w:val="1"/>
      <w:numFmt w:val="bullet"/>
      <w:lvlText w:val="–"/>
      <w:lvlJc w:val="left"/>
      <w:pPr>
        <w:tabs>
          <w:tab w:val="num" w:pos="2160"/>
        </w:tabs>
        <w:ind w:left="2160" w:hanging="360"/>
      </w:pPr>
      <w:rPr>
        <w:rFonts w:ascii="Intel Clear" w:hAnsi="Intel Clear" w:hint="default"/>
      </w:rPr>
    </w:lvl>
    <w:lvl w:ilvl="3" w:tplc="901632B6" w:tentative="1">
      <w:start w:val="1"/>
      <w:numFmt w:val="bullet"/>
      <w:lvlText w:val="–"/>
      <w:lvlJc w:val="left"/>
      <w:pPr>
        <w:tabs>
          <w:tab w:val="num" w:pos="2880"/>
        </w:tabs>
        <w:ind w:left="2880" w:hanging="360"/>
      </w:pPr>
      <w:rPr>
        <w:rFonts w:ascii="Intel Clear" w:hAnsi="Intel Clear" w:hint="default"/>
      </w:rPr>
    </w:lvl>
    <w:lvl w:ilvl="4" w:tplc="C26C201C" w:tentative="1">
      <w:start w:val="1"/>
      <w:numFmt w:val="bullet"/>
      <w:lvlText w:val="–"/>
      <w:lvlJc w:val="left"/>
      <w:pPr>
        <w:tabs>
          <w:tab w:val="num" w:pos="3600"/>
        </w:tabs>
        <w:ind w:left="3600" w:hanging="360"/>
      </w:pPr>
      <w:rPr>
        <w:rFonts w:ascii="Intel Clear" w:hAnsi="Intel Clear" w:hint="default"/>
      </w:rPr>
    </w:lvl>
    <w:lvl w:ilvl="5" w:tplc="16AAFF52" w:tentative="1">
      <w:start w:val="1"/>
      <w:numFmt w:val="bullet"/>
      <w:lvlText w:val="–"/>
      <w:lvlJc w:val="left"/>
      <w:pPr>
        <w:tabs>
          <w:tab w:val="num" w:pos="4320"/>
        </w:tabs>
        <w:ind w:left="4320" w:hanging="360"/>
      </w:pPr>
      <w:rPr>
        <w:rFonts w:ascii="Intel Clear" w:hAnsi="Intel Clear" w:hint="default"/>
      </w:rPr>
    </w:lvl>
    <w:lvl w:ilvl="6" w:tplc="78F6CFCA" w:tentative="1">
      <w:start w:val="1"/>
      <w:numFmt w:val="bullet"/>
      <w:lvlText w:val="–"/>
      <w:lvlJc w:val="left"/>
      <w:pPr>
        <w:tabs>
          <w:tab w:val="num" w:pos="5040"/>
        </w:tabs>
        <w:ind w:left="5040" w:hanging="360"/>
      </w:pPr>
      <w:rPr>
        <w:rFonts w:ascii="Intel Clear" w:hAnsi="Intel Clear" w:hint="default"/>
      </w:rPr>
    </w:lvl>
    <w:lvl w:ilvl="7" w:tplc="F2042822" w:tentative="1">
      <w:start w:val="1"/>
      <w:numFmt w:val="bullet"/>
      <w:lvlText w:val="–"/>
      <w:lvlJc w:val="left"/>
      <w:pPr>
        <w:tabs>
          <w:tab w:val="num" w:pos="5760"/>
        </w:tabs>
        <w:ind w:left="5760" w:hanging="360"/>
      </w:pPr>
      <w:rPr>
        <w:rFonts w:ascii="Intel Clear" w:hAnsi="Intel Clear" w:hint="default"/>
      </w:rPr>
    </w:lvl>
    <w:lvl w:ilvl="8" w:tplc="0FBE624E"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C13F97"/>
    <w:multiLevelType w:val="hybridMultilevel"/>
    <w:tmpl w:val="7114A60C"/>
    <w:lvl w:ilvl="0" w:tplc="BB089A74">
      <w:start w:val="1"/>
      <w:numFmt w:val="bullet"/>
      <w:lvlText w:val="•"/>
      <w:lvlJc w:val="left"/>
      <w:pPr>
        <w:tabs>
          <w:tab w:val="num" w:pos="720"/>
        </w:tabs>
        <w:ind w:left="720" w:hanging="360"/>
      </w:pPr>
      <w:rPr>
        <w:rFonts w:ascii="Arial" w:hAnsi="Arial" w:hint="default"/>
      </w:rPr>
    </w:lvl>
    <w:lvl w:ilvl="1" w:tplc="0260884E">
      <w:start w:val="1"/>
      <w:numFmt w:val="bullet"/>
      <w:lvlText w:val="•"/>
      <w:lvlJc w:val="left"/>
      <w:pPr>
        <w:tabs>
          <w:tab w:val="num" w:pos="1440"/>
        </w:tabs>
        <w:ind w:left="1440" w:hanging="360"/>
      </w:pPr>
      <w:rPr>
        <w:rFonts w:ascii="Arial" w:hAnsi="Arial" w:hint="default"/>
      </w:rPr>
    </w:lvl>
    <w:lvl w:ilvl="2" w:tplc="B0E0FAEE">
      <w:numFmt w:val="bullet"/>
      <w:lvlText w:val="–"/>
      <w:lvlJc w:val="left"/>
      <w:pPr>
        <w:tabs>
          <w:tab w:val="num" w:pos="2160"/>
        </w:tabs>
        <w:ind w:left="2160" w:hanging="360"/>
      </w:pPr>
      <w:rPr>
        <w:rFonts w:ascii="Intel Clear" w:hAnsi="Intel Clear" w:hint="default"/>
      </w:rPr>
    </w:lvl>
    <w:lvl w:ilvl="3" w:tplc="406CEC86">
      <w:numFmt w:val="bullet"/>
      <w:lvlText w:val="o"/>
      <w:lvlJc w:val="left"/>
      <w:pPr>
        <w:tabs>
          <w:tab w:val="num" w:pos="2880"/>
        </w:tabs>
        <w:ind w:left="2880" w:hanging="360"/>
      </w:pPr>
      <w:rPr>
        <w:rFonts w:ascii="Courier New" w:hAnsi="Courier New" w:hint="default"/>
      </w:rPr>
    </w:lvl>
    <w:lvl w:ilvl="4" w:tplc="8E106F4E" w:tentative="1">
      <w:start w:val="1"/>
      <w:numFmt w:val="bullet"/>
      <w:lvlText w:val="•"/>
      <w:lvlJc w:val="left"/>
      <w:pPr>
        <w:tabs>
          <w:tab w:val="num" w:pos="3600"/>
        </w:tabs>
        <w:ind w:left="3600" w:hanging="360"/>
      </w:pPr>
      <w:rPr>
        <w:rFonts w:ascii="Arial" w:hAnsi="Arial" w:hint="default"/>
      </w:rPr>
    </w:lvl>
    <w:lvl w:ilvl="5" w:tplc="87E01D70" w:tentative="1">
      <w:start w:val="1"/>
      <w:numFmt w:val="bullet"/>
      <w:lvlText w:val="•"/>
      <w:lvlJc w:val="left"/>
      <w:pPr>
        <w:tabs>
          <w:tab w:val="num" w:pos="4320"/>
        </w:tabs>
        <w:ind w:left="4320" w:hanging="360"/>
      </w:pPr>
      <w:rPr>
        <w:rFonts w:ascii="Arial" w:hAnsi="Arial" w:hint="default"/>
      </w:rPr>
    </w:lvl>
    <w:lvl w:ilvl="6" w:tplc="B2A29806" w:tentative="1">
      <w:start w:val="1"/>
      <w:numFmt w:val="bullet"/>
      <w:lvlText w:val="•"/>
      <w:lvlJc w:val="left"/>
      <w:pPr>
        <w:tabs>
          <w:tab w:val="num" w:pos="5040"/>
        </w:tabs>
        <w:ind w:left="5040" w:hanging="360"/>
      </w:pPr>
      <w:rPr>
        <w:rFonts w:ascii="Arial" w:hAnsi="Arial" w:hint="default"/>
      </w:rPr>
    </w:lvl>
    <w:lvl w:ilvl="7" w:tplc="A796A14C" w:tentative="1">
      <w:start w:val="1"/>
      <w:numFmt w:val="bullet"/>
      <w:lvlText w:val="•"/>
      <w:lvlJc w:val="left"/>
      <w:pPr>
        <w:tabs>
          <w:tab w:val="num" w:pos="5760"/>
        </w:tabs>
        <w:ind w:left="5760" w:hanging="360"/>
      </w:pPr>
      <w:rPr>
        <w:rFonts w:ascii="Arial" w:hAnsi="Arial" w:hint="default"/>
      </w:rPr>
    </w:lvl>
    <w:lvl w:ilvl="8" w:tplc="5A5AB25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41"/>
  </w:num>
  <w:num w:numId="3">
    <w:abstractNumId w:val="44"/>
  </w:num>
  <w:num w:numId="4">
    <w:abstractNumId w:val="33"/>
  </w:num>
  <w:num w:numId="5">
    <w:abstractNumId w:val="20"/>
  </w:num>
  <w:num w:numId="6">
    <w:abstractNumId w:val="8"/>
  </w:num>
  <w:num w:numId="7">
    <w:abstractNumId w:val="40"/>
  </w:num>
  <w:num w:numId="8">
    <w:abstractNumId w:val="21"/>
  </w:num>
  <w:num w:numId="9">
    <w:abstractNumId w:val="29"/>
  </w:num>
  <w:num w:numId="10">
    <w:abstractNumId w:val="47"/>
  </w:num>
  <w:num w:numId="11">
    <w:abstractNumId w:val="19"/>
  </w:num>
  <w:num w:numId="12">
    <w:abstractNumId w:val="14"/>
  </w:num>
  <w:num w:numId="13">
    <w:abstractNumId w:val="38"/>
  </w:num>
  <w:num w:numId="14">
    <w:abstractNumId w:val="45"/>
  </w:num>
  <w:num w:numId="15">
    <w:abstractNumId w:val="9"/>
  </w:num>
  <w:num w:numId="16">
    <w:abstractNumId w:val="34"/>
  </w:num>
  <w:num w:numId="17">
    <w:abstractNumId w:val="12"/>
  </w:num>
  <w:num w:numId="18">
    <w:abstractNumId w:val="5"/>
  </w:num>
  <w:num w:numId="19">
    <w:abstractNumId w:val="1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num>
  <w:num w:numId="23">
    <w:abstractNumId w:val="16"/>
  </w:num>
  <w:num w:numId="24">
    <w:abstractNumId w:val="37"/>
  </w:num>
  <w:num w:numId="25">
    <w:abstractNumId w:val="6"/>
  </w:num>
  <w:num w:numId="26">
    <w:abstractNumId w:val="42"/>
  </w:num>
  <w:num w:numId="27">
    <w:abstractNumId w:val="46"/>
  </w:num>
  <w:num w:numId="28">
    <w:abstractNumId w:val="3"/>
  </w:num>
  <w:num w:numId="29">
    <w:abstractNumId w:val="32"/>
  </w:num>
  <w:num w:numId="30">
    <w:abstractNumId w:val="43"/>
  </w:num>
  <w:num w:numId="31">
    <w:abstractNumId w:val="4"/>
  </w:num>
  <w:num w:numId="32">
    <w:abstractNumId w:val="30"/>
  </w:num>
  <w:num w:numId="33">
    <w:abstractNumId w:val="35"/>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6"/>
  </w:num>
  <w:num w:numId="36">
    <w:abstractNumId w:val="10"/>
  </w:num>
  <w:num w:numId="37">
    <w:abstractNumId w:val="31"/>
  </w:num>
  <w:num w:numId="38">
    <w:abstractNumId w:val="17"/>
  </w:num>
  <w:num w:numId="39">
    <w:abstractNumId w:val="27"/>
  </w:num>
  <w:num w:numId="40">
    <w:abstractNumId w:val="24"/>
  </w:num>
  <w:num w:numId="41">
    <w:abstractNumId w:val="11"/>
  </w:num>
  <w:num w:numId="42">
    <w:abstractNumId w:val="22"/>
  </w:num>
  <w:num w:numId="43">
    <w:abstractNumId w:val="7"/>
  </w:num>
  <w:num w:numId="44">
    <w:abstractNumId w:val="18"/>
  </w:num>
  <w:num w:numId="45">
    <w:abstractNumId w:val="1"/>
  </w:num>
  <w:num w:numId="46">
    <w:abstractNumId w:val="36"/>
  </w:num>
  <w:num w:numId="47">
    <w:abstractNumId w:val="28"/>
  </w:num>
  <w:num w:numId="48">
    <w:abstractNumId w:val="2"/>
  </w:num>
  <w:num w:numId="49">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3F8"/>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0F7D"/>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185"/>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0BA"/>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53C"/>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5CCC"/>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0990"/>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3DCC"/>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097"/>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5C00"/>
    <w:rsid w:val="002060E3"/>
    <w:rsid w:val="00206376"/>
    <w:rsid w:val="00206917"/>
    <w:rsid w:val="00206B59"/>
    <w:rsid w:val="00206D86"/>
    <w:rsid w:val="002076F3"/>
    <w:rsid w:val="00207A4A"/>
    <w:rsid w:val="00210032"/>
    <w:rsid w:val="0021083C"/>
    <w:rsid w:val="0021093C"/>
    <w:rsid w:val="00210D4F"/>
    <w:rsid w:val="002119C5"/>
    <w:rsid w:val="002121D7"/>
    <w:rsid w:val="00212292"/>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4655"/>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10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13"/>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952"/>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6B4"/>
    <w:rsid w:val="002C7743"/>
    <w:rsid w:val="002C7C8C"/>
    <w:rsid w:val="002D087B"/>
    <w:rsid w:val="002D0BCE"/>
    <w:rsid w:val="002D0C99"/>
    <w:rsid w:val="002D11AA"/>
    <w:rsid w:val="002D2365"/>
    <w:rsid w:val="002D282D"/>
    <w:rsid w:val="002D2BBF"/>
    <w:rsid w:val="002D3CFE"/>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6FC8"/>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1E2"/>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5F3"/>
    <w:rsid w:val="0033075D"/>
    <w:rsid w:val="003312B1"/>
    <w:rsid w:val="0033184F"/>
    <w:rsid w:val="003324CA"/>
    <w:rsid w:val="003325B0"/>
    <w:rsid w:val="00332DD8"/>
    <w:rsid w:val="00332E3C"/>
    <w:rsid w:val="0033316A"/>
    <w:rsid w:val="003334E9"/>
    <w:rsid w:val="0033433A"/>
    <w:rsid w:val="00334FFC"/>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580"/>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278"/>
    <w:rsid w:val="00394CC9"/>
    <w:rsid w:val="00394EE3"/>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912"/>
    <w:rsid w:val="003D2A12"/>
    <w:rsid w:val="003D2A18"/>
    <w:rsid w:val="003D337D"/>
    <w:rsid w:val="003D3513"/>
    <w:rsid w:val="003D3F68"/>
    <w:rsid w:val="003D47DF"/>
    <w:rsid w:val="003D48F9"/>
    <w:rsid w:val="003D57F4"/>
    <w:rsid w:val="003D58CE"/>
    <w:rsid w:val="003D5B7D"/>
    <w:rsid w:val="003D6C47"/>
    <w:rsid w:val="003D6F0B"/>
    <w:rsid w:val="003D75B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286"/>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4CA"/>
    <w:rsid w:val="004476A3"/>
    <w:rsid w:val="00447EF4"/>
    <w:rsid w:val="00450852"/>
    <w:rsid w:val="0045152B"/>
    <w:rsid w:val="00452716"/>
    <w:rsid w:val="00454237"/>
    <w:rsid w:val="00454D19"/>
    <w:rsid w:val="00454D7C"/>
    <w:rsid w:val="00454DF4"/>
    <w:rsid w:val="00454FAD"/>
    <w:rsid w:val="0045535F"/>
    <w:rsid w:val="0045536B"/>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3F81"/>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38C"/>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104"/>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0DEA"/>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1E78"/>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0AF4"/>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119"/>
    <w:rsid w:val="005125BB"/>
    <w:rsid w:val="0051261D"/>
    <w:rsid w:val="00512DE3"/>
    <w:rsid w:val="00512F21"/>
    <w:rsid w:val="005136CC"/>
    <w:rsid w:val="00514CC8"/>
    <w:rsid w:val="00515955"/>
    <w:rsid w:val="00515C6A"/>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2B1E"/>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0D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9AC"/>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6D99"/>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A21"/>
    <w:rsid w:val="005E6BCB"/>
    <w:rsid w:val="005E7016"/>
    <w:rsid w:val="005E7729"/>
    <w:rsid w:val="005E7A84"/>
    <w:rsid w:val="005E7E5C"/>
    <w:rsid w:val="005F0059"/>
    <w:rsid w:val="005F03E6"/>
    <w:rsid w:val="005F07DD"/>
    <w:rsid w:val="005F1180"/>
    <w:rsid w:val="005F12EE"/>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1F04"/>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9C4"/>
    <w:rsid w:val="006C4C26"/>
    <w:rsid w:val="006C5940"/>
    <w:rsid w:val="006C5A1D"/>
    <w:rsid w:val="006C5A6E"/>
    <w:rsid w:val="006C6C6E"/>
    <w:rsid w:val="006C7168"/>
    <w:rsid w:val="006C7200"/>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081"/>
    <w:rsid w:val="006D7134"/>
    <w:rsid w:val="006D7B27"/>
    <w:rsid w:val="006D7D34"/>
    <w:rsid w:val="006E029A"/>
    <w:rsid w:val="006E0C56"/>
    <w:rsid w:val="006E1624"/>
    <w:rsid w:val="006E178F"/>
    <w:rsid w:val="006E1B28"/>
    <w:rsid w:val="006E1CAA"/>
    <w:rsid w:val="006E1D6C"/>
    <w:rsid w:val="006E213C"/>
    <w:rsid w:val="006E21A6"/>
    <w:rsid w:val="006E249F"/>
    <w:rsid w:val="006E2548"/>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37B7"/>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47BC4"/>
    <w:rsid w:val="0075051D"/>
    <w:rsid w:val="0075162C"/>
    <w:rsid w:val="007518C0"/>
    <w:rsid w:val="00751CF0"/>
    <w:rsid w:val="0075227C"/>
    <w:rsid w:val="00752632"/>
    <w:rsid w:val="00753033"/>
    <w:rsid w:val="00753908"/>
    <w:rsid w:val="00753A6B"/>
    <w:rsid w:val="00753E15"/>
    <w:rsid w:val="0075425A"/>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4A13"/>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143"/>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5B20"/>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A88"/>
    <w:rsid w:val="00807B11"/>
    <w:rsid w:val="00807B5C"/>
    <w:rsid w:val="00810344"/>
    <w:rsid w:val="008125C7"/>
    <w:rsid w:val="008136B6"/>
    <w:rsid w:val="00813F05"/>
    <w:rsid w:val="008144EA"/>
    <w:rsid w:val="0081465C"/>
    <w:rsid w:val="008150E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690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5C0C"/>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2E79"/>
    <w:rsid w:val="009B3499"/>
    <w:rsid w:val="009B376F"/>
    <w:rsid w:val="009B3875"/>
    <w:rsid w:val="009B3989"/>
    <w:rsid w:val="009B3D17"/>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398"/>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16C"/>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2F0D"/>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073"/>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1E1A"/>
    <w:rsid w:val="00AA2702"/>
    <w:rsid w:val="00AA2A27"/>
    <w:rsid w:val="00AA2D16"/>
    <w:rsid w:val="00AA2DF5"/>
    <w:rsid w:val="00AA490F"/>
    <w:rsid w:val="00AA494F"/>
    <w:rsid w:val="00AA50F5"/>
    <w:rsid w:val="00AA539D"/>
    <w:rsid w:val="00AA54F1"/>
    <w:rsid w:val="00AA5550"/>
    <w:rsid w:val="00AA5E6A"/>
    <w:rsid w:val="00AA6D7E"/>
    <w:rsid w:val="00AA797D"/>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2453"/>
    <w:rsid w:val="00AC3132"/>
    <w:rsid w:val="00AC4329"/>
    <w:rsid w:val="00AC52E3"/>
    <w:rsid w:val="00AC5549"/>
    <w:rsid w:val="00AC58B4"/>
    <w:rsid w:val="00AC6C3A"/>
    <w:rsid w:val="00AC6D06"/>
    <w:rsid w:val="00AC7012"/>
    <w:rsid w:val="00AC753D"/>
    <w:rsid w:val="00AC7694"/>
    <w:rsid w:val="00AC7CF2"/>
    <w:rsid w:val="00AD032F"/>
    <w:rsid w:val="00AD0B2F"/>
    <w:rsid w:val="00AD14F3"/>
    <w:rsid w:val="00AD2589"/>
    <w:rsid w:val="00AD2959"/>
    <w:rsid w:val="00AD2A19"/>
    <w:rsid w:val="00AD2DF4"/>
    <w:rsid w:val="00AD3125"/>
    <w:rsid w:val="00AD34C6"/>
    <w:rsid w:val="00AD410E"/>
    <w:rsid w:val="00AD4BB3"/>
    <w:rsid w:val="00AD4F75"/>
    <w:rsid w:val="00AD4F7D"/>
    <w:rsid w:val="00AD5521"/>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52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142"/>
    <w:rsid w:val="00B46A66"/>
    <w:rsid w:val="00B47039"/>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A4D"/>
    <w:rsid w:val="00B83B41"/>
    <w:rsid w:val="00B843BF"/>
    <w:rsid w:val="00B84464"/>
    <w:rsid w:val="00B84557"/>
    <w:rsid w:val="00B8494C"/>
    <w:rsid w:val="00B84A72"/>
    <w:rsid w:val="00B86049"/>
    <w:rsid w:val="00B86A7B"/>
    <w:rsid w:val="00B872BE"/>
    <w:rsid w:val="00B877F9"/>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D7"/>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CE4"/>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5AD"/>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902"/>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1F4"/>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5D74"/>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6CC"/>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6C36"/>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7FF"/>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4C92"/>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B7F85"/>
    <w:rsid w:val="00DC038A"/>
    <w:rsid w:val="00DC0892"/>
    <w:rsid w:val="00DC0C19"/>
    <w:rsid w:val="00DC1299"/>
    <w:rsid w:val="00DC1B6F"/>
    <w:rsid w:val="00DC2095"/>
    <w:rsid w:val="00DC2307"/>
    <w:rsid w:val="00DC2AB7"/>
    <w:rsid w:val="00DC346E"/>
    <w:rsid w:val="00DC34D2"/>
    <w:rsid w:val="00DC36F4"/>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563"/>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43F"/>
    <w:rsid w:val="00E0685D"/>
    <w:rsid w:val="00E070DE"/>
    <w:rsid w:val="00E071E6"/>
    <w:rsid w:val="00E0728F"/>
    <w:rsid w:val="00E075F2"/>
    <w:rsid w:val="00E1018E"/>
    <w:rsid w:val="00E10321"/>
    <w:rsid w:val="00E105D5"/>
    <w:rsid w:val="00E10636"/>
    <w:rsid w:val="00E10A17"/>
    <w:rsid w:val="00E10A5F"/>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1FF2"/>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07"/>
    <w:rsid w:val="00E35EE3"/>
    <w:rsid w:val="00E36815"/>
    <w:rsid w:val="00E36958"/>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785"/>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1A3"/>
    <w:rsid w:val="00EA544B"/>
    <w:rsid w:val="00EA6358"/>
    <w:rsid w:val="00EA65C5"/>
    <w:rsid w:val="00EA6788"/>
    <w:rsid w:val="00EA763D"/>
    <w:rsid w:val="00EA769D"/>
    <w:rsid w:val="00EA7E1A"/>
    <w:rsid w:val="00EB073A"/>
    <w:rsid w:val="00EB21F4"/>
    <w:rsid w:val="00EB33EC"/>
    <w:rsid w:val="00EB3778"/>
    <w:rsid w:val="00EB3A31"/>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2AB"/>
    <w:rsid w:val="00EF74F9"/>
    <w:rsid w:val="00EF7980"/>
    <w:rsid w:val="00EF7BCD"/>
    <w:rsid w:val="00EF7BE1"/>
    <w:rsid w:val="00EF7C60"/>
    <w:rsid w:val="00F003BB"/>
    <w:rsid w:val="00F0056E"/>
    <w:rsid w:val="00F00E96"/>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060"/>
    <w:rsid w:val="00F22A04"/>
    <w:rsid w:val="00F233D5"/>
    <w:rsid w:val="00F23424"/>
    <w:rsid w:val="00F247E6"/>
    <w:rsid w:val="00F24AFF"/>
    <w:rsid w:val="00F24C7C"/>
    <w:rsid w:val="00F2566F"/>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667"/>
    <w:rsid w:val="00F5187D"/>
    <w:rsid w:val="00F52C51"/>
    <w:rsid w:val="00F53A43"/>
    <w:rsid w:val="00F53D7A"/>
    <w:rsid w:val="00F542AA"/>
    <w:rsid w:val="00F54DA8"/>
    <w:rsid w:val="00F54EF8"/>
    <w:rsid w:val="00F550AE"/>
    <w:rsid w:val="00F553D8"/>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A0D"/>
    <w:rsid w:val="00F71E3C"/>
    <w:rsid w:val="00F72114"/>
    <w:rsid w:val="00F7299B"/>
    <w:rsid w:val="00F72D35"/>
    <w:rsid w:val="00F73112"/>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49D4"/>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3D53"/>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3470"/>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38430855">
      <w:bodyDiv w:val="1"/>
      <w:marLeft w:val="0"/>
      <w:marRight w:val="0"/>
      <w:marTop w:val="0"/>
      <w:marBottom w:val="0"/>
      <w:divBdr>
        <w:top w:val="none" w:sz="0" w:space="0" w:color="auto"/>
        <w:left w:val="none" w:sz="0" w:space="0" w:color="auto"/>
        <w:bottom w:val="none" w:sz="0" w:space="0" w:color="auto"/>
        <w:right w:val="none" w:sz="0" w:space="0" w:color="auto"/>
      </w:divBdr>
      <w:divsChild>
        <w:div w:id="1501431612">
          <w:marLeft w:val="835"/>
          <w:marRight w:val="0"/>
          <w:marTop w:val="1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51162290">
      <w:bodyDiv w:val="1"/>
      <w:marLeft w:val="0"/>
      <w:marRight w:val="0"/>
      <w:marTop w:val="0"/>
      <w:marBottom w:val="0"/>
      <w:divBdr>
        <w:top w:val="none" w:sz="0" w:space="0" w:color="auto"/>
        <w:left w:val="none" w:sz="0" w:space="0" w:color="auto"/>
        <w:bottom w:val="none" w:sz="0" w:space="0" w:color="auto"/>
        <w:right w:val="none" w:sz="0" w:space="0" w:color="auto"/>
      </w:divBdr>
      <w:divsChild>
        <w:div w:id="739016527">
          <w:marLeft w:val="475"/>
          <w:marRight w:val="0"/>
          <w:marTop w:val="160"/>
          <w:marBottom w:val="0"/>
          <w:divBdr>
            <w:top w:val="none" w:sz="0" w:space="0" w:color="auto"/>
            <w:left w:val="none" w:sz="0" w:space="0" w:color="auto"/>
            <w:bottom w:val="none" w:sz="0" w:space="0" w:color="auto"/>
            <w:right w:val="none" w:sz="0" w:space="0" w:color="auto"/>
          </w:divBdr>
        </w:div>
        <w:div w:id="35662831">
          <w:marLeft w:val="1080"/>
          <w:marRight w:val="0"/>
          <w:marTop w:val="160"/>
          <w:marBottom w:val="0"/>
          <w:divBdr>
            <w:top w:val="none" w:sz="0" w:space="0" w:color="auto"/>
            <w:left w:val="none" w:sz="0" w:space="0" w:color="auto"/>
            <w:bottom w:val="none" w:sz="0" w:space="0" w:color="auto"/>
            <w:right w:val="none" w:sz="0" w:space="0" w:color="auto"/>
          </w:divBdr>
        </w:div>
        <w:div w:id="1730571074">
          <w:marLeft w:val="1080"/>
          <w:marRight w:val="0"/>
          <w:marTop w:val="160"/>
          <w:marBottom w:val="0"/>
          <w:divBdr>
            <w:top w:val="none" w:sz="0" w:space="0" w:color="auto"/>
            <w:left w:val="none" w:sz="0" w:space="0" w:color="auto"/>
            <w:bottom w:val="none" w:sz="0" w:space="0" w:color="auto"/>
            <w:right w:val="none" w:sz="0" w:space="0" w:color="auto"/>
          </w:divBdr>
        </w:div>
        <w:div w:id="1033462608">
          <w:marLeft w:val="1080"/>
          <w:marRight w:val="0"/>
          <w:marTop w:val="160"/>
          <w:marBottom w:val="0"/>
          <w:divBdr>
            <w:top w:val="none" w:sz="0" w:space="0" w:color="auto"/>
            <w:left w:val="none" w:sz="0" w:space="0" w:color="auto"/>
            <w:bottom w:val="none" w:sz="0" w:space="0" w:color="auto"/>
            <w:right w:val="none" w:sz="0" w:space="0" w:color="auto"/>
          </w:divBdr>
        </w:div>
        <w:div w:id="1697272873">
          <w:marLeft w:val="1080"/>
          <w:marRight w:val="0"/>
          <w:marTop w:val="160"/>
          <w:marBottom w:val="0"/>
          <w:divBdr>
            <w:top w:val="none" w:sz="0" w:space="0" w:color="auto"/>
            <w:left w:val="none" w:sz="0" w:space="0" w:color="auto"/>
            <w:bottom w:val="none" w:sz="0" w:space="0" w:color="auto"/>
            <w:right w:val="none" w:sz="0" w:space="0" w:color="auto"/>
          </w:divBdr>
        </w:div>
        <w:div w:id="319432744">
          <w:marLeft w:val="835"/>
          <w:marRight w:val="0"/>
          <w:marTop w:val="160"/>
          <w:marBottom w:val="0"/>
          <w:divBdr>
            <w:top w:val="none" w:sz="0" w:space="0" w:color="auto"/>
            <w:left w:val="none" w:sz="0" w:space="0" w:color="auto"/>
            <w:bottom w:val="none" w:sz="0" w:space="0" w:color="auto"/>
            <w:right w:val="none" w:sz="0" w:space="0" w:color="auto"/>
          </w:divBdr>
        </w:div>
        <w:div w:id="557128263">
          <w:marLeft w:val="835"/>
          <w:marRight w:val="0"/>
          <w:marTop w:val="160"/>
          <w:marBottom w:val="0"/>
          <w:divBdr>
            <w:top w:val="none" w:sz="0" w:space="0" w:color="auto"/>
            <w:left w:val="none" w:sz="0" w:space="0" w:color="auto"/>
            <w:bottom w:val="none" w:sz="0" w:space="0" w:color="auto"/>
            <w:right w:val="none" w:sz="0" w:space="0" w:color="auto"/>
          </w:divBdr>
        </w:div>
      </w:divsChild>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3423626">
      <w:bodyDiv w:val="1"/>
      <w:marLeft w:val="0"/>
      <w:marRight w:val="0"/>
      <w:marTop w:val="0"/>
      <w:marBottom w:val="0"/>
      <w:divBdr>
        <w:top w:val="none" w:sz="0" w:space="0" w:color="auto"/>
        <w:left w:val="none" w:sz="0" w:space="0" w:color="auto"/>
        <w:bottom w:val="none" w:sz="0" w:space="0" w:color="auto"/>
        <w:right w:val="none" w:sz="0" w:space="0" w:color="auto"/>
      </w:divBdr>
      <w:divsChild>
        <w:div w:id="1408651895">
          <w:marLeft w:val="835"/>
          <w:marRight w:val="0"/>
          <w:marTop w:val="160"/>
          <w:marBottom w:val="0"/>
          <w:divBdr>
            <w:top w:val="none" w:sz="0" w:space="0" w:color="auto"/>
            <w:left w:val="none" w:sz="0" w:space="0" w:color="auto"/>
            <w:bottom w:val="none" w:sz="0" w:space="0" w:color="auto"/>
            <w:right w:val="none" w:sz="0" w:space="0" w:color="auto"/>
          </w:divBdr>
        </w:div>
      </w:divsChild>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78F19-9F07-4F89-BE1F-AA1FDF49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10028</TotalTime>
  <Pages>3</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106</cp:revision>
  <cp:lastPrinted>2019-04-07T08:48:00Z</cp:lastPrinted>
  <dcterms:created xsi:type="dcterms:W3CDTF">2019-11-07T20:53:00Z</dcterms:created>
  <dcterms:modified xsi:type="dcterms:W3CDTF">2020-10-23T16:28:00Z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